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1F5C87">
      <w:pPr>
        <w:pStyle w:val="2"/>
        <w:keepNext w:val="0"/>
        <w:keepLines w:val="0"/>
        <w:pageBreakBefore w:val="0"/>
        <w:widowControl w:val="0"/>
        <w:kinsoku/>
        <w:wordWrap/>
        <w:overflowPunct/>
        <w:topLinePunct w:val="0"/>
        <w:autoSpaceDE/>
        <w:autoSpaceDN/>
        <w:bidi w:val="0"/>
        <w:adjustRightInd/>
        <w:snapToGrid/>
        <w:spacing w:after="0"/>
        <w:ind w:left="0" w:leftChars="0" w:right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76DA2BC8">
      <w:pPr>
        <w:pStyle w:val="2"/>
        <w:keepNext w:val="0"/>
        <w:keepLines w:val="0"/>
        <w:pageBreakBefore w:val="0"/>
        <w:widowControl w:val="0"/>
        <w:kinsoku/>
        <w:wordWrap/>
        <w:overflowPunct/>
        <w:topLinePunct w:val="0"/>
        <w:autoSpaceDE/>
        <w:autoSpaceDN/>
        <w:bidi w:val="0"/>
        <w:adjustRightInd/>
        <w:snapToGrid/>
        <w:spacing w:after="0"/>
        <w:ind w:left="0" w:leftChars="0" w:rightChars="0"/>
        <w:jc w:val="center"/>
        <w:textAlignment w:val="auto"/>
        <w:rPr>
          <w:rFonts w:hint="eastAsia" w:ascii="方正小标宋简体" w:hAnsi="方正小标宋简体" w:eastAsia="方正小标宋简体" w:cs="方正小标宋简体"/>
          <w:i w:val="0"/>
          <w:iCs w:val="0"/>
          <w:color w:val="auto"/>
          <w:kern w:val="0"/>
          <w:sz w:val="44"/>
          <w:szCs w:val="44"/>
          <w:u w:val="none"/>
          <w:lang w:val="en-US" w:eastAsia="zh-CN" w:bidi="ar"/>
        </w:rPr>
      </w:pPr>
      <w:r>
        <w:rPr>
          <w:rFonts w:hint="eastAsia" w:ascii="方正小标宋简体" w:hAnsi="方正小标宋简体" w:eastAsia="方正小标宋简体" w:cs="方正小标宋简体"/>
          <w:i w:val="0"/>
          <w:iCs w:val="0"/>
          <w:color w:val="auto"/>
          <w:kern w:val="0"/>
          <w:sz w:val="44"/>
          <w:szCs w:val="44"/>
          <w:u w:val="none"/>
          <w:lang w:val="en-US" w:eastAsia="zh-CN" w:bidi="ar"/>
        </w:rPr>
        <w:t>安龙县兴晟众力劳务有限责任公司公开招聘5名派遣制工作人员</w:t>
      </w:r>
    </w:p>
    <w:p w14:paraId="2B5D3CE7">
      <w:pPr>
        <w:pStyle w:val="2"/>
        <w:keepNext w:val="0"/>
        <w:keepLines w:val="0"/>
        <w:pageBreakBefore w:val="0"/>
        <w:widowControl w:val="0"/>
        <w:kinsoku/>
        <w:wordWrap/>
        <w:overflowPunct/>
        <w:topLinePunct w:val="0"/>
        <w:autoSpaceDE/>
        <w:autoSpaceDN/>
        <w:bidi w:val="0"/>
        <w:adjustRightInd/>
        <w:snapToGrid/>
        <w:spacing w:after="0"/>
        <w:ind w:left="0" w:leftChars="0" w:rightChars="0"/>
        <w:jc w:val="center"/>
        <w:textAlignment w:val="auto"/>
        <w:rPr>
          <w:rFonts w:hint="eastAsia" w:ascii="黑体" w:hAnsi="黑体" w:eastAsia="黑体" w:cs="黑体"/>
          <w:sz w:val="32"/>
          <w:szCs w:val="32"/>
          <w:lang w:val="en-US" w:eastAsia="zh-CN"/>
        </w:rPr>
      </w:pPr>
      <w:r>
        <w:rPr>
          <w:rFonts w:hint="eastAsia" w:ascii="方正小标宋简体" w:hAnsi="方正小标宋简体" w:eastAsia="方正小标宋简体" w:cs="方正小标宋简体"/>
          <w:i w:val="0"/>
          <w:iCs w:val="0"/>
          <w:color w:val="auto"/>
          <w:kern w:val="0"/>
          <w:sz w:val="44"/>
          <w:szCs w:val="44"/>
          <w:u w:val="none"/>
          <w:lang w:val="en-US" w:eastAsia="zh-CN" w:bidi="ar"/>
        </w:rPr>
        <w:t>职位表</w:t>
      </w:r>
    </w:p>
    <w:tbl>
      <w:tblPr>
        <w:tblStyle w:val="5"/>
        <w:tblW w:w="136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00"/>
        <w:gridCol w:w="1183"/>
        <w:gridCol w:w="709"/>
        <w:gridCol w:w="917"/>
        <w:gridCol w:w="750"/>
        <w:gridCol w:w="783"/>
        <w:gridCol w:w="784"/>
        <w:gridCol w:w="1166"/>
        <w:gridCol w:w="4089"/>
        <w:gridCol w:w="1535"/>
        <w:gridCol w:w="926"/>
      </w:tblGrid>
      <w:tr w14:paraId="5862A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800" w:type="dxa"/>
            <w:tcBorders>
              <w:top w:val="single" w:color="000000" w:sz="8" w:space="0"/>
              <w:left w:val="single" w:color="000000" w:sz="8" w:space="0"/>
              <w:bottom w:val="nil"/>
              <w:right w:val="single" w:color="000000" w:sz="8" w:space="0"/>
            </w:tcBorders>
            <w:shd w:val="clear" w:color="auto" w:fill="auto"/>
            <w:vAlign w:val="center"/>
          </w:tcPr>
          <w:p w14:paraId="40F0D9D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序号</w:t>
            </w:r>
          </w:p>
        </w:tc>
        <w:tc>
          <w:tcPr>
            <w:tcW w:w="1183" w:type="dxa"/>
            <w:tcBorders>
              <w:top w:val="single" w:color="000000" w:sz="8" w:space="0"/>
              <w:left w:val="nil"/>
              <w:bottom w:val="nil"/>
              <w:right w:val="single" w:color="000000" w:sz="8" w:space="0"/>
            </w:tcBorders>
            <w:shd w:val="clear" w:color="auto" w:fill="auto"/>
            <w:vAlign w:val="center"/>
          </w:tcPr>
          <w:p w14:paraId="3DBC4AD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用人单位</w:t>
            </w:r>
          </w:p>
        </w:tc>
        <w:tc>
          <w:tcPr>
            <w:tcW w:w="709" w:type="dxa"/>
            <w:tcBorders>
              <w:top w:val="single" w:color="000000" w:sz="8" w:space="0"/>
              <w:left w:val="nil"/>
              <w:bottom w:val="nil"/>
              <w:right w:val="single" w:color="000000" w:sz="8" w:space="0"/>
            </w:tcBorders>
            <w:shd w:val="clear" w:color="auto" w:fill="auto"/>
            <w:vAlign w:val="center"/>
          </w:tcPr>
          <w:p w14:paraId="2CAF14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单位性质</w:t>
            </w:r>
          </w:p>
        </w:tc>
        <w:tc>
          <w:tcPr>
            <w:tcW w:w="917" w:type="dxa"/>
            <w:tcBorders>
              <w:top w:val="single" w:color="000000" w:sz="8" w:space="0"/>
              <w:left w:val="nil"/>
              <w:bottom w:val="nil"/>
              <w:right w:val="single" w:color="000000" w:sz="8" w:space="0"/>
            </w:tcBorders>
            <w:shd w:val="clear" w:color="auto" w:fill="auto"/>
            <w:vAlign w:val="center"/>
          </w:tcPr>
          <w:p w14:paraId="1B92A1E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部门</w:t>
            </w:r>
          </w:p>
        </w:tc>
        <w:tc>
          <w:tcPr>
            <w:tcW w:w="750" w:type="dxa"/>
            <w:tcBorders>
              <w:top w:val="single" w:color="000000" w:sz="8" w:space="0"/>
              <w:left w:val="nil"/>
              <w:bottom w:val="nil"/>
              <w:right w:val="single" w:color="000000" w:sz="8" w:space="0"/>
            </w:tcBorders>
            <w:shd w:val="clear" w:color="auto" w:fill="auto"/>
            <w:vAlign w:val="center"/>
          </w:tcPr>
          <w:p w14:paraId="37CDB3E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岗位</w:t>
            </w:r>
          </w:p>
        </w:tc>
        <w:tc>
          <w:tcPr>
            <w:tcW w:w="783" w:type="dxa"/>
            <w:tcBorders>
              <w:top w:val="single" w:color="000000" w:sz="8" w:space="0"/>
              <w:left w:val="nil"/>
              <w:bottom w:val="nil"/>
              <w:right w:val="single" w:color="000000" w:sz="8" w:space="0"/>
            </w:tcBorders>
            <w:shd w:val="clear" w:color="auto" w:fill="auto"/>
            <w:vAlign w:val="center"/>
          </w:tcPr>
          <w:p w14:paraId="40E074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人数</w:t>
            </w:r>
          </w:p>
        </w:tc>
        <w:tc>
          <w:tcPr>
            <w:tcW w:w="784" w:type="dxa"/>
            <w:tcBorders>
              <w:top w:val="single" w:color="000000" w:sz="8" w:space="0"/>
              <w:left w:val="nil"/>
              <w:bottom w:val="nil"/>
              <w:right w:val="single" w:color="000000" w:sz="8" w:space="0"/>
            </w:tcBorders>
            <w:shd w:val="clear" w:color="auto" w:fill="auto"/>
            <w:vAlign w:val="center"/>
          </w:tcPr>
          <w:p w14:paraId="2EF170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专业</w:t>
            </w:r>
          </w:p>
        </w:tc>
        <w:tc>
          <w:tcPr>
            <w:tcW w:w="1166" w:type="dxa"/>
            <w:tcBorders>
              <w:top w:val="single" w:color="000000" w:sz="8" w:space="0"/>
              <w:left w:val="nil"/>
              <w:bottom w:val="nil"/>
              <w:right w:val="single" w:color="000000" w:sz="8" w:space="0"/>
            </w:tcBorders>
            <w:shd w:val="clear" w:color="auto" w:fill="auto"/>
            <w:vAlign w:val="center"/>
          </w:tcPr>
          <w:p w14:paraId="7B6FBF7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学历要求</w:t>
            </w:r>
          </w:p>
        </w:tc>
        <w:tc>
          <w:tcPr>
            <w:tcW w:w="4089" w:type="dxa"/>
            <w:tcBorders>
              <w:top w:val="single" w:color="000000" w:sz="8" w:space="0"/>
              <w:left w:val="nil"/>
              <w:bottom w:val="nil"/>
              <w:right w:val="single" w:color="000000" w:sz="8" w:space="0"/>
            </w:tcBorders>
            <w:shd w:val="clear" w:color="auto" w:fill="auto"/>
            <w:vAlign w:val="center"/>
          </w:tcPr>
          <w:p w14:paraId="4A6EB07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任职资格</w:t>
            </w:r>
          </w:p>
        </w:tc>
        <w:tc>
          <w:tcPr>
            <w:tcW w:w="1535" w:type="dxa"/>
            <w:tcBorders>
              <w:top w:val="single" w:color="000000" w:sz="8" w:space="0"/>
              <w:left w:val="nil"/>
              <w:bottom w:val="nil"/>
              <w:right w:val="nil"/>
            </w:tcBorders>
            <w:shd w:val="clear" w:color="auto" w:fill="auto"/>
            <w:vAlign w:val="center"/>
          </w:tcPr>
          <w:p w14:paraId="2DDCA2A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待遇</w:t>
            </w:r>
          </w:p>
        </w:tc>
        <w:tc>
          <w:tcPr>
            <w:tcW w:w="926" w:type="dxa"/>
            <w:tcBorders>
              <w:top w:val="single" w:color="000000" w:sz="8" w:space="0"/>
              <w:left w:val="single" w:color="000000" w:sz="4" w:space="0"/>
              <w:bottom w:val="nil"/>
              <w:right w:val="single" w:color="000000" w:sz="8" w:space="0"/>
            </w:tcBorders>
            <w:shd w:val="clear" w:color="auto" w:fill="auto"/>
            <w:vAlign w:val="center"/>
          </w:tcPr>
          <w:p w14:paraId="26E7920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Style w:val="7"/>
                <w:lang w:val="en-US" w:eastAsia="zh-CN" w:bidi="ar"/>
              </w:rPr>
              <w:t>备注</w:t>
            </w:r>
          </w:p>
        </w:tc>
      </w:tr>
      <w:tr w14:paraId="7F5D7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7"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528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ED6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安龙县兴晟工业投资（集团）有限责任公司</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A4B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企业</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5895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312E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会计</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F0B9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260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会计相关专业</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5A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本科及以上学历</w:t>
            </w:r>
          </w:p>
        </w:tc>
        <w:tc>
          <w:tcPr>
            <w:tcW w:w="4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1492">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1.具备2年以上建筑企业会计相关工作经验，需持有初级会计资格证书；若持有中级会计职称或建筑施工企业相关岗位资格证书者将优先考虑，同时需恪守会计人员职业道德规范。</w:t>
            </w:r>
          </w:p>
          <w:p w14:paraId="56B97D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2.需熟练掌握财务全盘账务处理流程及各类税务申报、筹划工作，并能熟练操作金蝶等财务软件系统。</w:t>
            </w:r>
          </w:p>
          <w:p w14:paraId="507BD6C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3.具备较强的工作责任心与敬业精神，坚守职业操守，保持严谨诚信的工作态度。</w:t>
            </w:r>
          </w:p>
          <w:p w14:paraId="2BF286B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auto"/>
                <w:kern w:val="0"/>
                <w:sz w:val="21"/>
                <w:szCs w:val="21"/>
                <w:u w:val="none"/>
                <w:lang w:val="en-US" w:eastAsia="zh-CN" w:bidi="ar"/>
              </w:rPr>
              <w:t>4.具备良好的团队协作意识与主动学习能力，能快速适应行业及业务需求变化。</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ACC21">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1.薪资待遇按照劳务派遣薪酬制度执行，入职缴纳五险；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2.试用期工资按照工资的80%发放，试用期1-3个月。</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6D1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派遣制（后续根据集团实际需求调配至各子公司）</w:t>
            </w:r>
          </w:p>
        </w:tc>
      </w:tr>
      <w:tr w14:paraId="6C45B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3"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B68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A87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安龙县兴晟工业投资（集团）有限责任公司</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181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国有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企业</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79E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人力资源部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1CE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工作人员</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2560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5ED5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人力资源相关专业</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66D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全日制本科及以上学历</w:t>
            </w:r>
          </w:p>
        </w:tc>
        <w:tc>
          <w:tcPr>
            <w:tcW w:w="4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E434">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1.具有2年及以上人力资源相关工作经验，持有经济师（人力资源）证书或有国有企业相关工作经验的优先；</w:t>
            </w:r>
          </w:p>
          <w:p w14:paraId="1D503F4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2.熟悉《劳动合同法》《社会保险法》等劳动法律法规，能独立处理劳动合同管理、社保办理等事务；</w:t>
            </w:r>
          </w:p>
          <w:p w14:paraId="31EF2F5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3.具备良好的公文写作能力，能独立起草招聘方案、制度文件、工作总结等材料；</w:t>
            </w:r>
          </w:p>
          <w:p w14:paraId="3B11D875">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4.沟通协调能力强，责任心强，具备良好的服务意识和团队协作精神。</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3C5A0">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1.薪资待遇按照劳务派遣薪酬制度执行，入职缴纳五险；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2.试用期工资按照工资的80%发放，试用期1-3个月。</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EB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派遣制</w:t>
            </w:r>
          </w:p>
        </w:tc>
      </w:tr>
      <w:tr w14:paraId="567D5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86"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21A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425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贵州磊辰建设有限公司</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CD9E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企业</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3A4C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工程部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E2D7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工作人员</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2EDD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CA62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土木工程、建筑工程、工程管理等相关专业</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DF1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大专及以上学历</w:t>
            </w:r>
          </w:p>
        </w:tc>
        <w:tc>
          <w:tcPr>
            <w:tcW w:w="4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591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1.具有3年及以上建筑工程现场管理、施工技术经验，有房建/市政项目经验者优先；</w:t>
            </w:r>
          </w:p>
          <w:p w14:paraId="7644A7B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2.熟悉《建筑施工规范》《工程质量验收标准》等行业标准，了解工程招投标、施工组织设计基本流程；</w:t>
            </w:r>
          </w:p>
          <w:p w14:paraId="186D9BCA">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3.能熟练操作CAD、广联达等工程管理软件及Office办公软件，具备工程进度报表编制能力；</w:t>
            </w:r>
          </w:p>
          <w:p w14:paraId="343A98E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4.具备良好的现场协调能力，能有效对接施工队伍、监理单位及业主方；</w:t>
            </w:r>
          </w:p>
          <w:p w14:paraId="2E362B06">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5.责任心强，执行力突出，能适应施工现场高强度工作，持有二级建造师证书者、中级工程师证优先。</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16A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1.薪资待遇按照劳务派遣薪酬制度执行，入职缴纳五险；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2.试用期工资按照工资的80%发放，试用期1-3个月。</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C78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派遣制</w:t>
            </w:r>
          </w:p>
        </w:tc>
      </w:tr>
      <w:tr w14:paraId="57C88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70" w:hRule="atLeast"/>
          <w:jc w:val="center"/>
        </w:trPr>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6F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9313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安龙县兴晟辉丰餐饮有限责任公司</w:t>
            </w:r>
          </w:p>
        </w:tc>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C8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国有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企业</w:t>
            </w:r>
          </w:p>
        </w:tc>
        <w:tc>
          <w:tcPr>
            <w:tcW w:w="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9506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综合部</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6D38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后勤管理工作人员</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24C3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94C5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不限</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987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大专及以上学历</w:t>
            </w:r>
          </w:p>
        </w:tc>
        <w:tc>
          <w:tcPr>
            <w:tcW w:w="40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0E67">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1.35周岁及以下，女性优先;</w:t>
            </w:r>
          </w:p>
          <w:p w14:paraId="3C9683A3">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2.具有1年及以上后勤管理、食品安全管理或餐厅运营管理经验，熟悉《食品安全法》《餐饮服务食品安全操作规范》；</w:t>
            </w:r>
          </w:p>
          <w:p w14:paraId="5019E60E">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3.掌握餐饮成本核算方法，能规范管理食材采购、库存及餐具领用流程，具备基础的团队排班与培训能力；</w:t>
            </w:r>
          </w:p>
          <w:p w14:paraId="2CF383CD">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4.能熟练使用Office等办公软件，责任心强，执行力突出，能适应高强度工作节奏。</w:t>
            </w:r>
          </w:p>
          <w:p w14:paraId="4EEBFBCA">
            <w:pPr>
              <w:pStyle w:val="3"/>
              <w:bidi w:val="0"/>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5.具备扎实的会务策划、现场调度、细节把控及应急协调能力，能高效完成会议筹备、议程推进、后勤保障等各项工作，确保会务活动规范有序、专业高效落地。</w:t>
            </w:r>
          </w:p>
          <w:p w14:paraId="573192F8">
            <w:pPr>
              <w:pStyle w:val="3"/>
              <w:bidi w:val="0"/>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6.具备基础的绿化植物养护知识及实操经验。</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0D53B">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1.薪资待遇按照劳务派遣薪酬制度执行，入职缴纳五险；</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2.试用期工资按照工资的80%发放，试用期1-3个月。</w:t>
            </w:r>
          </w:p>
        </w:tc>
        <w:tc>
          <w:tcPr>
            <w:tcW w:w="9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FF45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派遣制</w:t>
            </w:r>
          </w:p>
        </w:tc>
      </w:tr>
    </w:tbl>
    <w:p w14:paraId="3C7E314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001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485553"/>
    <w:rsid w:val="52485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widowControl w:val="0"/>
      <w:spacing w:after="120" w:afterAutospacing="0"/>
      <w:ind w:left="1440" w:leftChars="700" w:rightChars="700"/>
      <w:jc w:val="both"/>
    </w:pPr>
    <w:rPr>
      <w:rFonts w:asciiTheme="minorHAnsi" w:hAnsiTheme="minorHAnsi" w:eastAsiaTheme="minorEastAsia" w:cstheme="minorBidi"/>
      <w:kern w:val="2"/>
      <w:sz w:val="21"/>
      <w:szCs w:val="24"/>
      <w:lang w:val="en-US" w:eastAsia="zh-CN" w:bidi="ar-SA"/>
    </w:rPr>
  </w:style>
  <w:style w:type="paragraph" w:styleId="3">
    <w:name w:val="Body Text"/>
    <w:basedOn w:val="1"/>
    <w:qFormat/>
    <w:uiPriority w:val="0"/>
    <w:rPr>
      <w:rFonts w:ascii="微软雅黑" w:hAnsi="微软雅黑" w:eastAsia="微软雅黑" w:cs="微软雅黑"/>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character" w:customStyle="1" w:styleId="7">
    <w:name w:val="font21"/>
    <w:basedOn w:val="6"/>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2025-08-04T12:33:00Z</dcterms:created>
  <dc:creator>紫臆</dc:creator>
  <cp:lastModifiedBy>紫臆</cp:lastModifiedBy>
  <dcterms:modified xsi:type="dcterms:W3CDTF">2025-08-04T12:33:37Z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3973D66D6D4B4D21BFDDEAF85756C41A_11</vt:lpwstr>
  </property>
  <property fmtid="{D5CDD505-2E9C-101B-9397-08002B2CF9AE}" pid="4" name="KSOTemplateDocerSaveRecord">
    <vt:lpwstr>eyJoZGlkIjoiYjgxMjJjOTI2YzliZjc2NTNhYjgxYTA3OTI0M2UwNTQiLCJ1c2VySWQiOiIxOTYzNTc3NjAifQ==</vt:lpwstr>
  </property>
</Properties>
</file>