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76" w:lineRule="exact"/>
        <w:ind w:right="0"/>
        <w:jc w:val="both"/>
        <w:textAlignment w:val="auto"/>
        <w:rPr>
          <w:rFonts w:hint="eastAsia" w:ascii="黑体" w:hAnsi="黑体" w:eastAsia="黑体" w:cs="黑体"/>
          <w:sz w:val="32"/>
          <w:szCs w:val="32"/>
          <w:shd w:val="clear" w:color="auto" w:fill="auto"/>
          <w:lang w:val="en-US" w:eastAsia="zh-CN"/>
        </w:rPr>
      </w:pPr>
      <w:r>
        <w:rPr>
          <w:rFonts w:hint="eastAsia" w:ascii="黑体" w:hAnsi="黑体" w:eastAsia="黑体" w:cs="黑体"/>
          <w:sz w:val="32"/>
          <w:szCs w:val="32"/>
          <w:shd w:val="clear" w:color="auto" w:fill="auto"/>
          <w:lang w:eastAsia="zh-CN"/>
        </w:rPr>
        <w:t>附件</w:t>
      </w:r>
      <w:r>
        <w:rPr>
          <w:rFonts w:hint="eastAsia" w:ascii="黑体" w:hAnsi="黑体" w:eastAsia="黑体" w:cs="黑体"/>
          <w:sz w:val="32"/>
          <w:szCs w:val="32"/>
          <w:shd w:val="clear" w:color="auto" w:fill="auto"/>
          <w:lang w:val="en-US" w:eastAsia="zh-CN"/>
        </w:rPr>
        <w:t>1</w:t>
      </w:r>
    </w:p>
    <w:tbl>
      <w:tblPr>
        <w:tblStyle w:val="4"/>
        <w:tblW w:w="15428" w:type="dxa"/>
        <w:jc w:val="center"/>
        <w:shd w:val="clear" w:color="auto" w:fill="auto"/>
        <w:tblLayout w:type="fixed"/>
        <w:tblCellMar>
          <w:top w:w="0" w:type="dxa"/>
          <w:left w:w="0" w:type="dxa"/>
          <w:bottom w:w="0" w:type="dxa"/>
          <w:right w:w="0" w:type="dxa"/>
        </w:tblCellMar>
      </w:tblPr>
      <w:tblGrid>
        <w:gridCol w:w="587"/>
        <w:gridCol w:w="1185"/>
        <w:gridCol w:w="1890"/>
        <w:gridCol w:w="1110"/>
        <w:gridCol w:w="1495"/>
        <w:gridCol w:w="2940"/>
        <w:gridCol w:w="2520"/>
        <w:gridCol w:w="2565"/>
        <w:gridCol w:w="780"/>
        <w:gridCol w:w="356"/>
      </w:tblGrid>
      <w:tr>
        <w:tblPrEx>
          <w:shd w:val="clear" w:color="auto" w:fill="auto"/>
          <w:tblCellMar>
            <w:top w:w="0" w:type="dxa"/>
            <w:left w:w="0" w:type="dxa"/>
            <w:bottom w:w="0" w:type="dxa"/>
            <w:right w:w="0" w:type="dxa"/>
          </w:tblCellMar>
        </w:tblPrEx>
        <w:trPr>
          <w:trHeight w:val="170" w:hRule="atLeast"/>
          <w:jc w:val="center"/>
        </w:trPr>
        <w:tc>
          <w:tcPr>
            <w:tcW w:w="587" w:type="dxa"/>
            <w:tcBorders>
              <w:top w:val="nil"/>
              <w:left w:val="nil"/>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小标宋简体" w:hAnsi="方正小标宋简体" w:eastAsia="方正小标宋简体" w:cs="方正小标宋简体"/>
                <w:i w:val="0"/>
                <w:color w:val="000000"/>
                <w:kern w:val="0"/>
                <w:sz w:val="32"/>
                <w:szCs w:val="32"/>
                <w:u w:val="none"/>
                <w:lang w:val="en-US" w:eastAsia="zh-CN" w:bidi="ar"/>
              </w:rPr>
            </w:pPr>
          </w:p>
        </w:tc>
        <w:tc>
          <w:tcPr>
            <w:tcW w:w="14841" w:type="dxa"/>
            <w:gridSpan w:val="9"/>
            <w:tcBorders>
              <w:top w:val="nil"/>
              <w:left w:val="nil"/>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小标宋简体" w:hAnsi="方正小标宋简体" w:eastAsia="方正小标宋简体" w:cs="方正小标宋简体"/>
                <w:i w:val="0"/>
                <w:color w:val="000000"/>
                <w:kern w:val="0"/>
                <w:sz w:val="32"/>
                <w:szCs w:val="32"/>
                <w:u w:val="none"/>
                <w:lang w:val="en-US" w:eastAsia="zh-CN" w:bidi="ar"/>
              </w:rPr>
            </w:pPr>
            <w:bookmarkStart w:id="0" w:name="_GoBack"/>
            <w:r>
              <w:rPr>
                <w:rFonts w:hint="eastAsia" w:ascii="方正小标宋简体" w:hAnsi="方正小标宋简体" w:eastAsia="方正小标宋简体" w:cs="方正小标宋简体"/>
                <w:i w:val="0"/>
                <w:color w:val="000000"/>
                <w:kern w:val="0"/>
                <w:sz w:val="32"/>
                <w:szCs w:val="32"/>
                <w:u w:val="none"/>
                <w:lang w:val="en-US" w:eastAsia="zh-CN" w:bidi="ar"/>
              </w:rPr>
              <w:t>西秀区卫生健康局招聘2023年大学生乡村医生岗位一览表</w:t>
            </w:r>
          </w:p>
          <w:bookmarkEnd w:id="0"/>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小标宋简体" w:hAnsi="方正小标宋简体" w:eastAsia="方正小标宋简体" w:cs="方正小标宋简体"/>
                <w:i w:val="0"/>
                <w:color w:val="000000"/>
                <w:kern w:val="0"/>
                <w:sz w:val="32"/>
                <w:szCs w:val="32"/>
                <w:u w:val="none"/>
                <w:lang w:val="en-US" w:eastAsia="zh-CN" w:bidi="ar"/>
              </w:rPr>
            </w:pPr>
          </w:p>
        </w:tc>
      </w:tr>
      <w:tr>
        <w:tblPrEx>
          <w:shd w:val="clear" w:color="auto" w:fill="auto"/>
          <w:tblCellMar>
            <w:top w:w="0" w:type="dxa"/>
            <w:left w:w="0" w:type="dxa"/>
            <w:bottom w:w="0" w:type="dxa"/>
            <w:right w:w="0" w:type="dxa"/>
          </w:tblCellMar>
        </w:tblPrEx>
        <w:trPr>
          <w:gridAfter w:val="1"/>
          <w:wAfter w:w="356" w:type="dxa"/>
          <w:trHeight w:val="170" w:hRule="atLeast"/>
          <w:jc w:val="center"/>
        </w:trPr>
        <w:tc>
          <w:tcPr>
            <w:tcW w:w="15072"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备注：本次招聘的人员应满足《国家卫生健康委关于允许医学专业高校毕业生免试申请乡村医生执业注册的意见》（国卫基层发〔2020〕11号）和《关于贵州省允许医学专业高校毕业生免试申请乡村医生执业注册的通知》（黔卫健发〔2020〕21 号）文件要求。</w:t>
            </w:r>
          </w:p>
        </w:tc>
      </w:tr>
      <w:tr>
        <w:tblPrEx>
          <w:shd w:val="clear" w:color="auto" w:fill="auto"/>
          <w:tblCellMar>
            <w:top w:w="0" w:type="dxa"/>
            <w:left w:w="0" w:type="dxa"/>
            <w:bottom w:w="0" w:type="dxa"/>
            <w:right w:w="0" w:type="dxa"/>
          </w:tblCellMar>
        </w:tblPrEx>
        <w:trPr>
          <w:gridAfter w:val="1"/>
          <w:wAfter w:w="356" w:type="dxa"/>
          <w:trHeight w:val="170" w:hRule="atLeast"/>
          <w:jc w:val="center"/>
        </w:trPr>
        <w:tc>
          <w:tcPr>
            <w:tcW w:w="587"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序号</w:t>
            </w: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乡镇</w:t>
            </w:r>
          </w:p>
        </w:tc>
        <w:tc>
          <w:tcPr>
            <w:tcW w:w="18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村卫生室</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招聘人数</w:t>
            </w:r>
          </w:p>
        </w:tc>
        <w:tc>
          <w:tcPr>
            <w:tcW w:w="14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学历要求</w:t>
            </w:r>
          </w:p>
        </w:tc>
        <w:tc>
          <w:tcPr>
            <w:tcW w:w="80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专业要求</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备注</w:t>
            </w:r>
          </w:p>
        </w:tc>
      </w:tr>
      <w:tr>
        <w:tblPrEx>
          <w:shd w:val="clear" w:color="auto" w:fill="auto"/>
          <w:tblCellMar>
            <w:top w:w="0" w:type="dxa"/>
            <w:left w:w="0" w:type="dxa"/>
            <w:bottom w:w="0" w:type="dxa"/>
            <w:right w:w="0" w:type="dxa"/>
          </w:tblCellMar>
        </w:tblPrEx>
        <w:trPr>
          <w:gridAfter w:val="1"/>
          <w:wAfter w:w="356" w:type="dxa"/>
          <w:trHeight w:val="170" w:hRule="atLeast"/>
          <w:jc w:val="center"/>
        </w:trPr>
        <w:tc>
          <w:tcPr>
            <w:tcW w:w="587"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c>
          <w:tcPr>
            <w:tcW w:w="18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c>
          <w:tcPr>
            <w:tcW w:w="14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c>
          <w:tcPr>
            <w:tcW w:w="2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大专</w:t>
            </w: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本科</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研究生</w:t>
            </w: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r>
        <w:tblPrEx>
          <w:shd w:val="clear" w:color="auto" w:fill="auto"/>
          <w:tblCellMar>
            <w:top w:w="0" w:type="dxa"/>
            <w:left w:w="0" w:type="dxa"/>
            <w:bottom w:w="0" w:type="dxa"/>
            <w:right w:w="0" w:type="dxa"/>
          </w:tblCellMar>
        </w:tblPrEx>
        <w:trPr>
          <w:gridAfter w:val="1"/>
          <w:wAfter w:w="356" w:type="dxa"/>
          <w:trHeight w:val="170" w:hRule="atLeast"/>
          <w:jc w:val="center"/>
        </w:trPr>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1</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双堡镇</w:t>
            </w:r>
          </w:p>
        </w:tc>
        <w:tc>
          <w:tcPr>
            <w:tcW w:w="18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张溪村卫生室</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1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大专及以上</w:t>
            </w:r>
          </w:p>
        </w:tc>
        <w:tc>
          <w:tcPr>
            <w:tcW w:w="2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临床医学专业、中医学专业、中西医结合专业</w:t>
            </w: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r>
        <w:tblPrEx>
          <w:shd w:val="clear" w:color="auto" w:fill="auto"/>
          <w:tblCellMar>
            <w:top w:w="0" w:type="dxa"/>
            <w:left w:w="0" w:type="dxa"/>
            <w:bottom w:w="0" w:type="dxa"/>
            <w:right w:w="0" w:type="dxa"/>
          </w:tblCellMar>
        </w:tblPrEx>
        <w:trPr>
          <w:gridAfter w:val="1"/>
          <w:wAfter w:w="356" w:type="dxa"/>
          <w:trHeight w:val="170" w:hRule="atLeast"/>
          <w:jc w:val="center"/>
        </w:trPr>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2</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sz w:val="21"/>
                <w:szCs w:val="21"/>
                <w:u w:val="none"/>
                <w:lang w:val="en-US" w:eastAsia="zh-CN"/>
              </w:rPr>
              <w:t>双堡镇</w:t>
            </w:r>
          </w:p>
        </w:tc>
        <w:tc>
          <w:tcPr>
            <w:tcW w:w="18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左关村卫生室</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1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大专及以上</w:t>
            </w:r>
          </w:p>
        </w:tc>
        <w:tc>
          <w:tcPr>
            <w:tcW w:w="2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临床医学专业、中医学专业、中西医结合专业</w:t>
            </w: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r>
        <w:tblPrEx>
          <w:shd w:val="clear" w:color="auto" w:fill="auto"/>
          <w:tblCellMar>
            <w:top w:w="0" w:type="dxa"/>
            <w:left w:w="0" w:type="dxa"/>
            <w:bottom w:w="0" w:type="dxa"/>
            <w:right w:w="0" w:type="dxa"/>
          </w:tblCellMar>
        </w:tblPrEx>
        <w:trPr>
          <w:gridAfter w:val="1"/>
          <w:wAfter w:w="356" w:type="dxa"/>
          <w:trHeight w:val="170" w:hRule="atLeast"/>
          <w:jc w:val="center"/>
        </w:trPr>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3</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sz w:val="21"/>
                <w:szCs w:val="21"/>
                <w:u w:val="none"/>
                <w:lang w:val="en-US" w:eastAsia="zh-CN"/>
              </w:rPr>
              <w:t>新场乡</w:t>
            </w:r>
          </w:p>
        </w:tc>
        <w:tc>
          <w:tcPr>
            <w:tcW w:w="18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长树村卫生室</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1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大专及以上</w:t>
            </w:r>
          </w:p>
        </w:tc>
        <w:tc>
          <w:tcPr>
            <w:tcW w:w="2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临床医学专业、中医学专业、中西医结合专业</w:t>
            </w: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r>
        <w:tblPrEx>
          <w:shd w:val="clear" w:color="auto" w:fill="auto"/>
          <w:tblCellMar>
            <w:top w:w="0" w:type="dxa"/>
            <w:left w:w="0" w:type="dxa"/>
            <w:bottom w:w="0" w:type="dxa"/>
            <w:right w:w="0" w:type="dxa"/>
          </w:tblCellMar>
        </w:tblPrEx>
        <w:trPr>
          <w:gridAfter w:val="1"/>
          <w:wAfter w:w="356" w:type="dxa"/>
          <w:trHeight w:val="170" w:hRule="atLeast"/>
          <w:jc w:val="center"/>
        </w:trPr>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4</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sz w:val="21"/>
                <w:szCs w:val="21"/>
                <w:u w:val="none"/>
                <w:lang w:val="en-US" w:eastAsia="zh-CN"/>
              </w:rPr>
              <w:t>新场乡</w:t>
            </w:r>
          </w:p>
        </w:tc>
        <w:tc>
          <w:tcPr>
            <w:tcW w:w="18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绿泉村卫生室</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1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大专及以上</w:t>
            </w:r>
          </w:p>
        </w:tc>
        <w:tc>
          <w:tcPr>
            <w:tcW w:w="2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临床医学专业、中医学专业、中西医结合专业</w:t>
            </w: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r>
        <w:tblPrEx>
          <w:shd w:val="clear" w:color="auto" w:fill="auto"/>
          <w:tblCellMar>
            <w:top w:w="0" w:type="dxa"/>
            <w:left w:w="0" w:type="dxa"/>
            <w:bottom w:w="0" w:type="dxa"/>
            <w:right w:w="0" w:type="dxa"/>
          </w:tblCellMar>
        </w:tblPrEx>
        <w:trPr>
          <w:gridAfter w:val="1"/>
          <w:wAfter w:w="356" w:type="dxa"/>
          <w:trHeight w:val="170" w:hRule="atLeast"/>
          <w:jc w:val="center"/>
        </w:trPr>
        <w:tc>
          <w:tcPr>
            <w:tcW w:w="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eastAsia="zh-CN"/>
              </w:rPr>
            </w:pPr>
            <w:r>
              <w:rPr>
                <w:rFonts w:hint="eastAsia" w:ascii="仿宋" w:hAnsi="仿宋" w:eastAsia="仿宋" w:cs="仿宋"/>
                <w:i w:val="0"/>
                <w:color w:val="000000"/>
                <w:sz w:val="21"/>
                <w:szCs w:val="21"/>
                <w:u w:val="none"/>
                <w:lang w:val="en-US" w:eastAsia="zh-CN"/>
              </w:rPr>
              <w:t>5</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sz w:val="21"/>
                <w:szCs w:val="21"/>
                <w:u w:val="none"/>
                <w:lang w:val="en-US" w:eastAsia="zh-CN"/>
              </w:rPr>
              <w:t>宁谷镇</w:t>
            </w:r>
          </w:p>
        </w:tc>
        <w:tc>
          <w:tcPr>
            <w:tcW w:w="18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干河村卫生室</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1</w:t>
            </w:r>
          </w:p>
        </w:tc>
        <w:tc>
          <w:tcPr>
            <w:tcW w:w="14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大专及以上</w:t>
            </w:r>
          </w:p>
        </w:tc>
        <w:tc>
          <w:tcPr>
            <w:tcW w:w="2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临床医学专业、中医学专业、中西医结合专业</w:t>
            </w:r>
          </w:p>
        </w:tc>
        <w:tc>
          <w:tcPr>
            <w:tcW w:w="25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25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临床医学类、中医学类、中西医结合类</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1"/>
                <w:szCs w:val="21"/>
                <w:u w:val="none"/>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jYmY4Yzg3M2U3ODZmZTVkMzk4NTBhZWRhYmI3YTkifQ=="/>
  </w:docVars>
  <w:rsids>
    <w:rsidRoot w:val="0F102B56"/>
    <w:rsid w:val="0F102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cs="仿宋_GB2312" w:asciiTheme="minorHAnsi" w:hAnsiTheme="minorHAnsi"/>
      <w:kern w:val="0"/>
      <w:sz w:val="28"/>
      <w:szCs w:val="28"/>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518</Words>
  <Characters>529</Characters>
  <Lines>0</Lines>
  <Paragraphs>0</Paragraphs>
  <TotalTime>0</TotalTime>
  <ScaleCrop>false</ScaleCrop>
  <LinksUpToDate>false</LinksUpToDate>
  <CharactersWithSpaces>530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2023-06-08T06:55:00Z</dcterms:created>
  <dc:creator>爱X@娴</dc:creator>
  <cp:lastModifiedBy>爱X@娴</cp:lastModifiedBy>
  <dcterms:modified xsi:type="dcterms:W3CDTF">2023-06-08T06:55:38Z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CB91BAA1C7C546A7954731A9D9F291E9_11</vt:lpwstr>
  </property>
</Properties>
</file>