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4CB8C">
      <w:pPr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安顺市中医院202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年公开引进专业技术人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  <w:t>才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需求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岗位表</w:t>
      </w:r>
    </w:p>
    <w:tbl>
      <w:tblPr>
        <w:tblStyle w:val="2"/>
        <w:tblpPr w:leftFromText="180" w:rightFromText="180" w:vertAnchor="text" w:horzAnchor="margin" w:tblpXSpec="center" w:tblpY="29"/>
        <w:tblOverlap w:val="never"/>
        <w:tblW w:w="1359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7"/>
        <w:gridCol w:w="1292"/>
        <w:gridCol w:w="1641"/>
        <w:gridCol w:w="581"/>
        <w:gridCol w:w="3025"/>
        <w:gridCol w:w="1155"/>
        <w:gridCol w:w="1130"/>
        <w:gridCol w:w="1990"/>
        <w:gridCol w:w="2025"/>
      </w:tblGrid>
      <w:tr w14:paraId="000ED3A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3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C8D1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b/>
                <w:kern w:val="0"/>
                <w:sz w:val="20"/>
                <w:szCs w:val="20"/>
                <w:lang w:val="en-US"/>
              </w:rPr>
              <w:t>引才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岗位</w:t>
            </w:r>
          </w:p>
        </w:tc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E90B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b/>
                <w:kern w:val="0"/>
                <w:sz w:val="20"/>
                <w:szCs w:val="20"/>
                <w:lang w:val="en-US"/>
              </w:rPr>
              <w:t>引才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30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5DD2"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职称要求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6FBB1"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学历要求</w:t>
            </w:r>
          </w:p>
        </w:tc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98E00"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学位要求</w:t>
            </w:r>
          </w:p>
        </w:tc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B8377"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专业要求</w:t>
            </w:r>
          </w:p>
        </w:tc>
      </w:tr>
      <w:tr w14:paraId="2ED4B99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569A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B1C5E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5B3AB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68429">
            <w:pPr>
              <w:spacing w:line="360" w:lineRule="auto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02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8C607">
            <w:pPr>
              <w:spacing w:line="360" w:lineRule="auto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19342">
            <w:pPr>
              <w:spacing w:line="360" w:lineRule="auto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13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7A781">
            <w:pPr>
              <w:spacing w:line="360" w:lineRule="auto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9CA1">
            <w:pPr>
              <w:spacing w:line="360" w:lineRule="auto"/>
              <w:jc w:val="center"/>
              <w:rPr>
                <w:rFonts w:hint="eastAsia" w:ascii="宋体" w:hAnsi="宋体" w:eastAsia="等线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E981D">
            <w:pPr>
              <w:spacing w:line="360" w:lineRule="auto"/>
              <w:jc w:val="center"/>
              <w:rPr>
                <w:rFonts w:hint="eastAsia" w:ascii="宋体" w:hAnsi="宋体" w:eastAsia="等线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/>
              </w:rPr>
              <w:t>研究生</w:t>
            </w:r>
          </w:p>
        </w:tc>
      </w:tr>
      <w:tr w14:paraId="4CF30E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D937C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C0232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AD047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01内分泌内科医师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8CF57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64636">
            <w:pPr>
              <w:widowControl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等线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具备内分泌/中医内科/中西医结合内科专业副主任医师及以上职称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7A71A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E6D50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学士及以上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51AF2">
            <w:pPr>
              <w:widowControl/>
              <w:numPr>
                <w:ilvl w:val="0"/>
                <w:numId w:val="0"/>
              </w:numPr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二级学科：中医学、中西医临床医学、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临床医学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1CAE6">
            <w:pPr>
              <w:widowControl/>
              <w:numPr>
                <w:ilvl w:val="0"/>
                <w:numId w:val="0"/>
              </w:numPr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二级学科：中医内科学、内科学</w:t>
            </w:r>
          </w:p>
        </w:tc>
      </w:tr>
      <w:tr w14:paraId="46CCA2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3D98F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3E1A2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045D8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02消化内科医师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F2AA9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E6321">
            <w:pPr>
              <w:widowControl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等线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具备消化内科/中医内科/中西医结合内科专业副主任医师及以上职称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956A2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等线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2A586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等线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学士及以上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0AE6F">
            <w:pPr>
              <w:widowControl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二级学科：中医学、中西医临床医学、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临床医学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34C1E">
            <w:pPr>
              <w:widowControl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二级学科：中医内科学、内科学</w:t>
            </w:r>
          </w:p>
        </w:tc>
      </w:tr>
      <w:tr w14:paraId="1E180E9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2B300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28C62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DE9C1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03肛肠外科医师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2A3B2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6358CE">
            <w:pPr>
              <w:widowControl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等线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具备肛肠外科/中医外科/中医肛肠科专业副主任医师及以上职称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BBD95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等线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67C71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等线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学士及以上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40921">
            <w:pPr>
              <w:widowControl/>
              <w:numPr>
                <w:ilvl w:val="0"/>
                <w:numId w:val="0"/>
              </w:numPr>
              <w:spacing w:line="360" w:lineRule="exact"/>
              <w:jc w:val="center"/>
              <w:textAlignment w:val="center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二级学科：中西医临床医学、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临床医学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CD336">
            <w:pPr>
              <w:widowControl/>
              <w:numPr>
                <w:ilvl w:val="0"/>
                <w:numId w:val="0"/>
              </w:numPr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二级学科：中医外科学、外科学</w:t>
            </w:r>
          </w:p>
        </w:tc>
      </w:tr>
      <w:tr w14:paraId="217EC03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149EA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FFDDC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8A36E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04耳鼻咽喉头颈外科医师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14B12"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69244">
            <w:pPr>
              <w:widowControl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等线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具备耳鼻咽喉科/中医耳鼻喉科专业副主任医师及以上职称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A65B4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等线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9D157"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等线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学士及以上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85197">
            <w:pPr>
              <w:widowControl/>
              <w:numPr>
                <w:ilvl w:val="0"/>
                <w:numId w:val="0"/>
              </w:numPr>
              <w:spacing w:line="360" w:lineRule="exact"/>
              <w:jc w:val="center"/>
              <w:textAlignment w:val="center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二级学科：中西医临床医学、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临床医学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1596E">
            <w:pPr>
              <w:widowControl/>
              <w:numPr>
                <w:ilvl w:val="0"/>
                <w:numId w:val="0"/>
              </w:numPr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二级学科：中医五官科学、耳鼻咽喉科学</w:t>
            </w:r>
          </w:p>
        </w:tc>
      </w:tr>
    </w:tbl>
    <w:p w14:paraId="1990FAB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001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E5CF3"/>
    <w:rsid w:val="63AE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2025-09-02T07:42:00Z</dcterms:created>
  <dc:creator>紫臆</dc:creator>
  <cp:lastModifiedBy>紫臆</cp:lastModifiedBy>
  <dcterms:modified xsi:type="dcterms:W3CDTF">2025-09-02T07:42:19Z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AC41243EC9AD48F7B920C7D06E701F7D_11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