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3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185"/>
        <w:gridCol w:w="1058"/>
        <w:gridCol w:w="957"/>
        <w:gridCol w:w="1372"/>
        <w:gridCol w:w="957"/>
        <w:gridCol w:w="469"/>
        <w:gridCol w:w="1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金沙县人民医院医共体分院招聘（非编制）人员报名表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b00975d-dc1c-497a-9b3e-91253353a794"/>
  </w:docVars>
  <w:rsids>
    <w:rsidRoot w:val="444B0DF4"/>
    <w:rsid w:val="444B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2024-01-04T08:56:00Z</dcterms:created>
  <dc:creator>紫臆</dc:creator>
  <cp:lastModifiedBy>紫臆</cp:lastModifiedBy>
  <dcterms:modified xsi:type="dcterms:W3CDTF">2024-01-04T08:56:45Z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659B812ABC6543DEB7A68E4E91086133_11</vt:lpwstr>
  </property>
</Properties>
</file>