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5"/>
        <w:tblW w:w="505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276"/>
        <w:gridCol w:w="1139"/>
        <w:gridCol w:w="1031"/>
        <w:gridCol w:w="1477"/>
        <w:gridCol w:w="1031"/>
        <w:gridCol w:w="505"/>
        <w:gridCol w:w="1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金沙县人民医院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val="en-US" w:eastAsia="zh-CN"/>
              </w:rPr>
              <w:t>西洛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分院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面向社会公开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合同制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val="en-US" w:eastAsia="zh-CN"/>
              </w:rPr>
              <w:t>专业技术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eastAsia="zh-CN"/>
              </w:rPr>
              <w:t>人员</w:t>
            </w:r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6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78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8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3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60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474" w:bottom="1417" w:left="1474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dddbb79-3135-43d3-8f9a-50320d0f0b71"/>
  </w:docVars>
  <w:rsids>
    <w:rsidRoot w:val="0F0D20D5"/>
    <w:rsid w:val="0F0D2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2024-11-13T02:02:00Z</dcterms:created>
  <dc:creator>紫臆</dc:creator>
  <cp:lastModifiedBy>紫臆</cp:lastModifiedBy>
  <dcterms:modified xsi:type="dcterms:W3CDTF">2024-11-13T02:02:22Z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654E24FF76DD41FE925405D33893B836_11</vt:lpwstr>
  </property>
</Properties>
</file>