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eastAsia="仿宋_GB2312"/>
          <w:b w:val="0"/>
          <w:bCs/>
          <w:sz w:val="32"/>
          <w:szCs w:val="32"/>
        </w:rPr>
      </w:pPr>
      <w:r>
        <w:rPr>
          <w:rFonts w:hint="eastAsia" w:ascii="仿宋_GB2312" w:eastAsia="仿宋_GB2312"/>
          <w:b w:val="0"/>
          <w:bCs/>
          <w:sz w:val="32"/>
          <w:szCs w:val="32"/>
        </w:rPr>
        <w:t>附件</w:t>
      </w:r>
      <w:r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b w:val="0"/>
          <w:bCs/>
          <w:sz w:val="32"/>
          <w:szCs w:val="32"/>
        </w:rPr>
        <w:t>：</w:t>
      </w:r>
    </w:p>
    <w:p>
      <w:pPr>
        <w:rPr>
          <w:rFonts w:hint="eastAsia" w:ascii="仿宋_GB2312" w:eastAsia="仿宋_GB2312"/>
          <w:b w:val="0"/>
          <w:bCs/>
          <w:sz w:val="32"/>
          <w:szCs w:val="32"/>
        </w:rPr>
      </w:pPr>
      <w:bookmarkStart w:id="0" w:name="_GoBack"/>
      <w:bookmarkEnd w:id="0"/>
    </w:p>
    <w:p>
      <w:pPr>
        <w:spacing w:line="60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贵州省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青年</w:t>
      </w:r>
      <w:r>
        <w:rPr>
          <w:rFonts w:hint="eastAsia" w:ascii="方正小标宋简体" w:eastAsia="方正小标宋简体"/>
          <w:sz w:val="44"/>
          <w:szCs w:val="44"/>
        </w:rPr>
        <w:t>就业见习协议书</w:t>
      </w:r>
    </w:p>
    <w:p>
      <w:pPr>
        <w:spacing w:line="600" w:lineRule="exact"/>
        <w:rPr>
          <w:rFonts w:hint="eastAsia" w:ascii="仿宋_GB2312" w:eastAsia="仿宋_GB2312"/>
          <w:sz w:val="32"/>
          <w:szCs w:val="32"/>
        </w:rPr>
      </w:pPr>
    </w:p>
    <w:p>
      <w:pPr>
        <w:spacing w:line="60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方正黑体简体" w:eastAsia="方正黑体简体"/>
          <w:sz w:val="32"/>
          <w:szCs w:val="32"/>
        </w:rPr>
        <w:t xml:space="preserve">甲方： </w:t>
      </w:r>
      <w:r>
        <w:rPr>
          <w:rFonts w:hint="eastAsia" w:ascii="仿宋_GB2312" w:eastAsia="仿宋_GB2312"/>
          <w:sz w:val="32"/>
          <w:szCs w:val="32"/>
        </w:rPr>
        <w:t xml:space="preserve">                     （见习单位）</w:t>
      </w:r>
    </w:p>
    <w:p>
      <w:pPr>
        <w:spacing w:line="60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方正黑体简体" w:eastAsia="方正黑体简体"/>
          <w:sz w:val="32"/>
          <w:szCs w:val="32"/>
        </w:rPr>
        <w:t xml:space="preserve">乙方：  </w:t>
      </w:r>
      <w:r>
        <w:rPr>
          <w:rFonts w:hint="eastAsia" w:ascii="仿宋_GB2312" w:eastAsia="仿宋_GB2312"/>
          <w:sz w:val="32"/>
          <w:szCs w:val="32"/>
        </w:rPr>
        <w:t xml:space="preserve">                    （高校毕业生）</w:t>
      </w: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为明确就业见习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人员</w:t>
      </w:r>
      <w:r>
        <w:rPr>
          <w:rFonts w:hint="eastAsia" w:ascii="仿宋_GB2312" w:eastAsia="仿宋_GB2312"/>
          <w:sz w:val="32"/>
          <w:szCs w:val="32"/>
        </w:rPr>
        <w:t>与见习单位双方的权利和义务，经协商，甲方与乙方签订如下协议：</w:t>
      </w: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一、见习期限为    年  月  日至    年  月  日。乙方应在接到见习派遣通知后5日内向甲方报到，若遇到特殊情况不能按时报到，需征得甲方同意，并报当地“引导办”备案。</w:t>
      </w: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二、甲方安排乙方在      工作岗位见习，若需变更乙方见习岗位，须事先征求乙方的同意。乙方就业见习期间的基本生活补助为     元。</w:t>
      </w: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三、就业见习期间，甲方尽量协调解决乙方的住宿以及安全、健康、卫生等后勤保障事宜，帮助解决乙方遇到的困难和问题。乙方应自觉遵守国家法律和甲方的各项规章制度，见习期满，按时离岗，并做好工作交接。甲方有权对乙方违反规定的行为进行处罚，如乙方不能胜任工作，甲方可以提前解除本合同。乙方由于某种原因不能继续见习的，应提前30日向甲方提出书面申请，经批准方可离岗，并报“引导办”备案。</w:t>
      </w: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四、乙方未经甲方批准擅自离岗的视为违约，由此产生的一切后果均由乙方自行承担。</w:t>
      </w: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五、乙方在就业见习期间享受人身意外伤害和住院医疗两项商业保险。保险由甲方负责办理，甲方应及时将保险运行情况向“引导办”反馈。</w:t>
      </w: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六、甲方与乙方如有其他约定，应在补充条款中注明，并视为本协议书的一部分。</w:t>
      </w: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七、协议补充条款：</w:t>
      </w: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                   </w:t>
      </w:r>
    </w:p>
    <w:p>
      <w:pPr>
        <w:spacing w:line="60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                       </w:t>
      </w:r>
    </w:p>
    <w:p>
      <w:pPr>
        <w:spacing w:line="60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                       </w:t>
      </w:r>
    </w:p>
    <w:p>
      <w:pPr>
        <w:spacing w:line="60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                       </w:t>
      </w:r>
    </w:p>
    <w:p>
      <w:pPr>
        <w:spacing w:line="60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                       </w:t>
      </w: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八、本协议经双方签字、盖章后生效。双方都应严格履行本协议，如有一方提出变更协议，须征得另一方同意，如有违约，由违约方承担违约责任。</w:t>
      </w: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九、本协议一式四份，主管部门、见习单位、见习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人员</w:t>
      </w:r>
      <w:r>
        <w:rPr>
          <w:rFonts w:hint="eastAsia" w:ascii="仿宋_GB2312" w:eastAsia="仿宋_GB2312"/>
          <w:sz w:val="32"/>
          <w:szCs w:val="32"/>
        </w:rPr>
        <w:t xml:space="preserve">、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引</w:t>
      </w:r>
      <w:r>
        <w:rPr>
          <w:rFonts w:hint="eastAsia" w:ascii="仿宋_GB2312" w:eastAsia="仿宋_GB2312"/>
          <w:sz w:val="32"/>
          <w:szCs w:val="32"/>
        </w:rPr>
        <w:t>导办各执一份，复印无效。</w:t>
      </w: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甲方：见习单位（盖章）</w:t>
      </w:r>
    </w:p>
    <w:p>
      <w:pPr>
        <w:spacing w:line="600" w:lineRule="exact"/>
        <w:rPr>
          <w:rFonts w:hint="eastAsia" w:ascii="仿宋_GB2312" w:eastAsia="仿宋_GB2312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乙方：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见习人员</w:t>
      </w:r>
      <w:r>
        <w:rPr>
          <w:rFonts w:hint="eastAsia" w:ascii="仿宋_GB2312" w:eastAsia="仿宋_GB2312"/>
          <w:sz w:val="32"/>
          <w:szCs w:val="32"/>
        </w:rPr>
        <w:t>（签字）</w:t>
      </w: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</w:p>
    <w:p>
      <w:pPr>
        <w:spacing w:line="600" w:lineRule="exact"/>
        <w:ind w:firstLine="5760" w:firstLineChars="1800"/>
      </w:pPr>
      <w:r>
        <w:rPr>
          <w:rFonts w:hint="eastAsia" w:ascii="仿宋_GB2312" w:eastAsia="仿宋_GB2312"/>
          <w:sz w:val="32"/>
          <w:szCs w:val="32"/>
        </w:rPr>
        <w:t>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方正黑体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65294A"/>
    <w:rsid w:val="1DD87DF6"/>
    <w:rsid w:val="2265294A"/>
    <w:rsid w:val="24211642"/>
    <w:rsid w:val="4F417961"/>
    <w:rsid w:val="5FBA2484"/>
    <w:rsid w:val="6290169D"/>
    <w:rsid w:val="674E0CE4"/>
    <w:rsid w:val="6BD75265"/>
    <w:rsid w:val="6D535020"/>
    <w:rsid w:val="738307F6"/>
    <w:rsid w:val="74F762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c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2018-05-03T03:56:00Z</dcterms:created>
  <dc:creator>jeandee</dc:creator>
  <cp:lastModifiedBy>陈虹江</cp:lastModifiedBy>
  <cp:lastPrinted>2019-09-17T01:40:00Z</cp:lastPrinted>
  <dcterms:modified xsi:type="dcterms:W3CDTF">2020-09-07T07:30:28Z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