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60" w:lineRule="exact"/>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附件</w:t>
      </w:r>
      <w:r>
        <w:rPr>
          <w:rFonts w:hint="eastAsia" w:ascii="仿宋" w:hAnsi="仿宋" w:eastAsia="仿宋" w:cs="宋体"/>
          <w:color w:val="auto"/>
          <w:kern w:val="0"/>
          <w:sz w:val="32"/>
          <w:szCs w:val="32"/>
          <w:lang w:val="en-US" w:eastAsia="zh-CN"/>
        </w:rPr>
        <w:t>4</w:t>
      </w:r>
      <w:r>
        <w:rPr>
          <w:rFonts w:hint="eastAsia" w:ascii="仿宋" w:hAnsi="仿宋" w:eastAsia="仿宋" w:cs="宋体"/>
          <w:color w:val="auto"/>
          <w:kern w:val="0"/>
          <w:sz w:val="32"/>
          <w:szCs w:val="32"/>
        </w:rPr>
        <w:t>：</w:t>
      </w:r>
    </w:p>
    <w:p>
      <w:pPr>
        <w:spacing w:line="560" w:lineRule="exact"/>
        <w:ind w:firstLine="0"/>
        <w:jc w:val="center"/>
        <w:rPr>
          <w:rFonts w:hint="eastAsia"/>
          <w:color w:val="auto"/>
        </w:rPr>
      </w:pPr>
      <w:r>
        <w:rPr>
          <w:rFonts w:hint="eastAsia" w:ascii="黑体" w:hAnsi="黑体" w:eastAsia="黑体" w:cs="黑体"/>
          <w:bCs/>
          <w:color w:val="auto"/>
          <w:sz w:val="44"/>
          <w:szCs w:val="44"/>
        </w:rPr>
        <w:t>2022年人事考试新冠肺炎疫情防控要求（新）告知暨承诺书</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凡报名参加我单位组织人事考试的考生，须严格遵守本文对疫情防控的要求。考生报名确认时应仔细阅读须认真阅读相关考试的公告、通知、温馨提示等内</w:t>
      </w:r>
      <w:bookmarkStart w:id="0" w:name="_GoBack"/>
      <w:bookmarkEnd w:id="0"/>
      <w:r>
        <w:rPr>
          <w:rFonts w:hint="eastAsia" w:ascii="仿宋_GB2312" w:hAnsi="仿宋" w:eastAsia="仿宋_GB2312" w:cs="仿宋"/>
          <w:color w:val="auto"/>
          <w:sz w:val="32"/>
          <w:szCs w:val="32"/>
        </w:rPr>
        <w:t>容并在网上报名系统中确认签署相应的《2022年人事考试新冠肺炎疫情防控要求（新）告知暨承诺书》。承诺已知悉告知事项和防疫要求，自愿承担因不实承诺应承担的相关责任、接受相应处理。考试全过程，考生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一、疫情防控要求</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根据贵州省最新疫情防控规定，对参加本次考试的考生防疫要求如下：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（一）不符合国家、省有关疫情防控要求，不遵守有关疫情防控规定的人员不得进入考点参加考试。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（二）处于康复或隔离期的病例、无症状感染者不得进入考点参加考试。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（三）疑似病例、确诊病例以及无症状感染者的密切接触者不得进入考点参加考试。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（四）处于集中隔离、居家健康监测期间的人员不得进入考点参加考试。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（五）对流动、出行须报备并提供相应证明材料的人员，未按要求报备或未按要求提供相应证明材料的不得进入考点参加考试。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（六）考试当天，经现场医务人员评估有可疑症状且不能排除新冠感染的考生，应配合工作人员按卫生健康部门要求到相应医院就诊，不得进入考点参加考试。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（七）考前14天内有中高风险地区旅居史的考生，不得进入考点参加考试。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（八）考前14天内与本土阳性病例（尚未划定风险等级）活动轨迹有交集人员，不得进入考点参加考试。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九）考前14天内有“本土阳性病例报告地级市”旅居史及国家通信行程卡带“*”号人员，须提供抵黔后5日内的3次核酸检测阴性证明和考前48小时内的1次核酸检测阴性证明，方可进入考点参加考试（抵黔后5日内的3次核酸检测均须在贵州省内进行，其中第3次检测采样在考前48小时内的，无需再提供考前48小时内的1次核酸检测阴性证明）。</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其余所有考生均须提供考前48小时内的1次核酸检测阴性证明，方可进入考点参加考试。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注意：核酸检测阴性证明的有效时间以“采样时间”为准。</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为确保入场检测进度，核酸检测阴性证明均须提供纸质版（医院出具的纸质证明或电子证明的打印件均可，纸质版证明需在卫生健康部门认可的核酸检测结果查询平台能查询到同步的检测记录）。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（十）原则上所有考生均须按照“应接尽接、应接必接”的要求完成新冠疫苗全程接种及加强免疫。</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（十一）考生应自备一次性使用医用口罩。考试期间，除核验身份时，考生应全程规范佩戴一次性使用医用口罩。未按要求佩戴口罩的考生，不得进入考点参加考试。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十二）开考前100分钟，考生即可开始接受检测进入考点，但不能进入考场。考生应尽早到达考点，提前做好入场检测准备，确保入场检测时间充足、秩序良好。不符合入场检测规定的考生，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十三）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十四）为确保顺利参加考试，建议考生关注“国务院客户端”微信公众号，在“便民服务”栏里点击“各地防控政策”选择“出发地”和“目的地”，及时了解各地的防控政策；建议考生提前预约核酸检测、提前进行自我健康状况监测和“贵州健康码、国家通信行程卡”绿码核验，若贵州健康码与本人状况不符，请立即咨询并及时按要求处置；为避免14天内所旅居地级市出现本土阳性病例影响考生参加考试，建议考生提前抵黔，为进行相应次数的核酸检测预留足够时间。</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贵州健康码使用和贵州省疫情防控咨询电话：0851-12345。</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二、入场检测规定</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入场检测时，考生须同时符合以下全部要求，方可进入考点参加考试：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（一）本人“贵州健康码、国家通信行程卡”绿码；</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（二）经检测体温正常（低于37.3℃）；</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（三）佩戴一次性使用医用口罩；</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（四）提供相应的核酸检测阴性证明纸质版（核酸检测阴性证明的有效时间以“采样时间”为准）：</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1.考前14天内有“本土阳性病例报告地级市”旅居史人员及国家通信行程卡带“*”号人员，须提供抵黔后5日内的3次核酸检测阴性证明和考前48小时内的1次核酸检测阴性证明。</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2.其余所有考生均须提供考前48小时内的1次核酸检测阴性证明。</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三、入场检测步骤</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考生须佩戴一次性使用医用口罩提前到达检测点排队，入场检测通道分别设置特殊检测通道和常规检测通道两类。</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（一）特殊检测通道</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考前14天内有“本土阳性病例报告地级市”旅居史人员及国家通信行程卡带“*”号人员进入特殊检测通道。具体检测步骤如下：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考生到特殊检测通道提交考试当天本人“贵州健康码、国家通信行程卡”绿码、“抵黔后5日内的3次核酸检测阴性证明和考前48小时内的1次核酸检测阴性证明纸质版”、《准考证》等相应证明材料报检测人员核验并接受体温检测。经检测合格的，检测人员在《准考证》上加盖入场检测合格章。</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（二）常规检测通道</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考前14天内无“本土阳性病例报告地级市”旅居史人员进入常规检测通道，常规检测通道分两步进行检测，具体检测步骤如下：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1.第一步检测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考生须提前准备好考试当天本人“贵州健康码绿码”和《准考证》报检测人员核验并接受体温检测。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经第一步检测合格的，迅速前往第二步检测点。</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2.第二步检测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考生前往第二步检测点过程中须提前准备好考试当天本人“国家通信行程卡绿码”、“考前48小时内1次核酸检测阴性证明纸质版”和《准考证》报检测人员核验。“国家通信行程卡”可通过在“贵州健康码”下方点击“通信大数据行程卡”直接转入，或通过扫码打开。</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经第二步检测合格的，检测人员在《准考证》上加盖入场检测合格章。</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（三）临时隔离检查点</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符合其他疫情防控要求，但体温≥37.3℃的考生，须立即进入临时隔离检查点，间隔15分钟后，由现场医务人员使用水银体温计进行体温复测，经复测体温正常（低于37.3℃）的，可以参加考试。经复测体温仍≥37.3℃的，不得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四、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 </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本人已认真阅读以上所有内容，已知悉告知事项、证明义务和疫情防控要求。在此郑重承诺：本人符合《2022年人事考试新冠肺炎疫情防控要求（新）告知暨承诺书》规定的可以参加考试的情形，并在考试全过程中严格遵守国家、省有关疫情防控规定以及本文要求。本人填报、提交和现场出示的所有信息（证明）均真实、准确、完整、有效，符合疫情防控相关要求。因不符合或不遵守疫情防控要求或提供虚假信息（证明）造成的一切后果由本人自行负责。</w:t>
      </w: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2022年人事考试新冠肺炎疫情防控要求（新）部分常见问题解答</w:t>
      </w:r>
    </w:p>
    <w:p>
      <w:pPr>
        <w:spacing w:line="560" w:lineRule="exact"/>
        <w:ind w:firstLine="640" w:firstLineChars="200"/>
        <w:rPr>
          <w:rFonts w:hint="eastAsia" w:ascii="仿宋_GB2312" w:hAnsi="仿宋" w:eastAsia="仿宋_GB2312" w:cs="仿宋"/>
          <w:color w:val="auto"/>
          <w:sz w:val="32"/>
          <w:szCs w:val="32"/>
        </w:rPr>
      </w:pP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一、参加考试是否需要提供核酸检测阴性证明？</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答：所有考生必须在进入考点时提供符合规定的核酸检测阴性证明。</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二、考前48内核酸检测的计算起止时间是什么？</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答:以考生核酸检测阴性报告上“采样时间”为起始，计算至考生参加当次考试的首科考试开考时间为止，凡在48小时内的均符合要求。（以下均按本方式计算核酸检测起止时间）</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三、哪些考生需要提供核酸检测“5天3检”阴性证明？</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考前14天内有“本土阳性病例报告地级市（直辖市为区）”旅居史人员，须提供抵黔后5日内的3次核酸检测阴性证明（以下简称“5天3检”）和考前48小时内的1次核酸检测阴性证明，方可进入考点参加考试。“5天3检”中第3次检测采样在考前48小时内的，无需再提供考前48小时内的1次核酸检测阴性证明。</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四、贵州健康码被赋灰码人员如何参加考试？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答：按照贵州省最新疫情防控规定，贵州健康码被赋灰码人员须进行核酸检测“5天3检”，3次核酸检测为阴性后，贵州健康码将自动转为绿码，若出现异常情况，请及时致电0851-12345咨询处理。</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贵州健康码转为绿码后，考生按照规定进行入场检测，符合规定的进入考点参加考试。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五、“5天3检”有什么要求？</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答：“5天3检”的要求如下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第1次检测。抵黔后，立即在首站地交通场站或入黔交通服务站指定采样点进行第1次核酸采样；采样后，在测温正常并做好个人防护前提下，可“两点一线”返回居住地或酒店等待核酸检测结果，结果未出之前不得外出。</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第2次检测。第1次核酸检测结果为阴性的，在距第1次采样24小时后，在测温正常并做好个人防护前提下，前往就近采样点进行第2次核酸采样；采样后，仅限于在交通场站、工作场所、居住地或酒店、核酸检测机构之间“点对点”流动，不得进入商场、超市等人员密集场所或参加聚餐、聚会等聚集性活动，不得乘坐地铁、公交等公共交通工具。工作期间，要科学佩戴好口罩，尽量减少与他人接触，保持安全社交距离，不得参加会议活动（含培训班）。</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第3次检测。抵黔第5天，在前2次核酸检测结果均为阴性，且测温正常并做好个人防护前提下，前往就近采样点进行第3次核酸采样；采样后，可“点对点”流动。</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注意：“5天3检”均须在贵州省内进行。为避免14天内所旅居地级市（直辖市为区）出现本土阳性病例影响考生参加考试，建议考生提前抵黔，为进行相应次数的核酸检测预留足够时间。</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六、“本土阳性病例报告地级市（直辖市为区）”在哪里查看？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考生可关注贵州省卫生健康委员会官方微信公众号“健康贵州”，通过公众号定期发布的《贵州省对重点地区来（返）黔人员健康管理措施》及其他有关疫情防控要求查询“本土阳性病例报告地级市（直辖市为区）”。</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请考生密切关注考前14天内本人所旅居地级市（直辖市为区）是否有阳性病例报告，提前做好相关准备工作。</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七、考试期间需要佩戴口罩吗？</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答：考生应自备一次性使用医用口罩。考试期间，除核验身份时，考生应全程规范佩戴一次性使用医用口罩。</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八、考生需要提前多久到考点进行入场检测？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为保障入场检测时间充足，各考点入场检测处于各科目开考前100分钟即开始入场检测。请考生尽早到达考点排队接受检测，排队时提前准备好检测材料。请勿临近开考时扎堆到达考点，避免造成拥堵耽误进场时间。</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九、考生入场检测时应走哪种通道？</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各考点入场检测处均设置特殊检测通道和常规检测通道两种。考前14天内有“本土阳性病例报告地级市（直辖市为区）”旅居史人员进入特殊检测通道。考前14天内无“本土阳性病例报告地级市（直辖市为区）”旅居史人员进入常规检测通道。请考生自觉分类进入通道接受检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十、核酸检测阴性证明要提供纸质版吗？</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答：为确保入场检测进度，核酸检测阴性证明均须提供纸质版（医院出具的纸质证明或电子证明的打印件均可，纸质版证明需在卫生健康部门认可的核酸检测结果查询平台能查询到同步的检测记录）。</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十一、入场检测合格后准考证上需要加盖合格章吗？</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答：经入场检测合格的考生，工作人员会在其准考证上加盖合格章，进入考场时监考人员会对准考证上的合格章进行再次核验。凡准考证未加盖合格章的，无法进入考场，请迅速到检测点按要求重新检测。</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十二、考生可以开车进入考点吗？</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答:为确保疫情防控安全和考点入场检测秩序，除考试公务车辆外，其余车辆不得进入考点。请勿自行驾车前往考点，接送考生车辆，请在距离考点大门一定距离处即停即走，避免造成交通拥堵。</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十三、为确保顺利参加考试，建议考生关注“国务院客户端”微信公众号，在“便民服务”栏里点击“各地防控政策”选择“出发地”和“目的地”，及时了解各地的防控政策，请提前做好个人健康申报、提前预约核酸检测、提前进行自我健康状况监测和“贵州健康码、国家通信行程卡”绿码核验。</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考试当天，请务必携带手机到考点入场检测处出示“贵州健康码、国家通信行程卡”绿码。进入考场时，手机须按监考人员要求关机放到指定位置，严禁带至考座。</w:t>
      </w:r>
    </w:p>
    <w:p>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凡贵州健康码、国家通信行程卡不符合入场检测要求的考生，须立即主动向所在社区报备，并按照当地防控部门的要求，接受社区健康管理、开展核酸检测、执行相关防控措施。请勿前往考点、考场等人群密集的公共场所。</w:t>
      </w:r>
    </w:p>
    <w:p>
      <w:pPr>
        <w:ind w:firstLine="640" w:firstLineChars="200"/>
        <w:rPr>
          <w:rFonts w:hint="eastAsia" w:ascii="仿宋_GB2312" w:hAnsi="仿宋" w:eastAsia="仿宋_GB2312" w:cs="仿宋"/>
          <w:i w:val="0"/>
          <w:iCs w:val="0"/>
          <w:caps w:val="0"/>
          <w:color w:val="auto"/>
          <w:spacing w:val="0"/>
          <w:sz w:val="32"/>
          <w:szCs w:val="32"/>
          <w:lang w:val="en-US" w:eastAsia="zh-CN"/>
        </w:rPr>
      </w:pPr>
      <w:r>
        <w:rPr>
          <w:rFonts w:hint="eastAsia" w:ascii="仿宋_GB2312" w:hAnsi="仿宋" w:eastAsia="仿宋_GB2312" w:cs="仿宋"/>
          <w:color w:val="auto"/>
          <w:sz w:val="32"/>
          <w:szCs w:val="32"/>
        </w:rPr>
        <w:t>十四、所有参加本次考试的考生应按本方案疫情防控要求严格执行。</w:t>
      </w:r>
    </w:p>
    <w:p>
      <w:pPr>
        <w:ind w:firstLine="640" w:firstLineChars="200"/>
        <w:rPr>
          <w:rFonts w:hint="eastAsia" w:ascii="仿宋_GB2312" w:hAnsi="仿宋" w:eastAsia="仿宋_GB2312" w:cs="仿宋"/>
          <w:i w:val="0"/>
          <w:iCs w:val="0"/>
          <w:caps w:val="0"/>
          <w:color w:val="auto"/>
          <w:spacing w:val="0"/>
          <w:sz w:val="32"/>
          <w:szCs w:val="32"/>
          <w:lang w:val="en-US" w:eastAsia="zh-CN"/>
        </w:rPr>
      </w:pPr>
    </w:p>
    <w:p>
      <w:pPr>
        <w:wordWrap w:val="0"/>
        <w:spacing w:line="500" w:lineRule="exact"/>
        <w:ind w:left="638" w:leftChars="304"/>
        <w:rPr>
          <w:rFonts w:hint="eastAsia" w:ascii="仿宋_GB2312" w:hAnsi="仿宋" w:eastAsia="仿宋_GB2312" w:cs="仿宋"/>
          <w:color w:val="auto"/>
          <w:kern w:val="0"/>
          <w:sz w:val="32"/>
          <w:szCs w:val="32"/>
        </w:rPr>
      </w:pPr>
    </w:p>
    <w:p/>
    <w:sectPr>
      <w:pgSz w:w="11907" w:h="16840"/>
      <w:pgMar w:top="1418" w:right="1418" w:bottom="1418" w:left="1418" w:header="851" w:footer="992" w:gutter="0"/>
      <w:pgNumType w:fmt="numberInDash" w:start="1"/>
      <w:cols w:space="720" w:num="1"/>
      <w:docGrid w:type="lines" w:linePitch="318" w:charSpace="19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xNTFjYzA2NGU5MTI5ZTdhNDA1ZWJiMmY0YzJkM2YifQ=="/>
  </w:docVars>
  <w:rsids>
    <w:rsidRoot w:val="0F8039DC"/>
    <w:rsid w:val="0F8039DC"/>
    <w:rsid w:val="33FAC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6"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iPriority w:val="0"/>
    <w:pPr>
      <w:ind w:left="420" w:leftChars="20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2022-05-09T16:12:00Z</dcterms:created>
  <dc:creator>rsk03</dc:creator>
  <cp:lastModifiedBy>ysgz</cp:lastModifiedBy>
  <dcterms:modified xsi:type="dcterms:W3CDTF">2022-05-09T16:17:43Z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963AA24F21454E36B279FF450C1D6816</vt:lpwstr>
  </property>
</Properties>
</file>