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5524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3"/>
        <w:gridCol w:w="2161"/>
        <w:gridCol w:w="1367"/>
        <w:gridCol w:w="3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9" w:hRule="atLeast"/>
          <w:jc w:val="center"/>
        </w:trPr>
        <w:tc>
          <w:tcPr>
            <w:tcW w:w="10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科室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专业技术职称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招聘人数</w:t>
            </w:r>
          </w:p>
        </w:tc>
        <w:tc>
          <w:tcPr>
            <w:tcW w:w="2094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应聘条件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普通外科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具有执业医师证书、主任医师职称证书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具有一定科室管理经验；具备较高的学术水平、较强的科研能力和教学能力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2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具有良好的医学及相关专业背景，具有二甲及以上公立医院工作经历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主任医师、副主任医师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应当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具有执业医师证书、副主任医师及以上职称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资格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证书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具有一定科室管理经验；具备较高的学术水平、较强的科研能力和教学能力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3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具有良好的医学及相关专业背景，具有二甲及以上公立医院工作经历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主治医师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应当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具有执业医师证书、中级及以上职称证书。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具有良好的医学及相关专业背景，具有二甲及以上公立医院工作经历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4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具有较强的独立科研工作能力和较好的工作积累，发展潜力大。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具有执业医师证书、初级及以上职称证书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熟悉相关专业的基础理论，具有一定专业知识技能，能独立处理相关专业常见的专业技术问题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5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具有良好的医学及相关专业背景,具有二甲及以上公立医院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工作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经历。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  <w:t>医务管理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医学院校公共管理类专业毕业。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全日制本科及以上学历。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熟练掌握计算机。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6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</w:rPr>
              <w:t>熟悉相关专业的基础理论，具有一定专业知识技能，能独立处理相关专业常见的专业技术问题</w:t>
            </w: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left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/>
                <w:sz w:val="32"/>
                <w:szCs w:val="32"/>
                <w:vertAlign w:val="baseline"/>
                <w:lang w:val="en-US" w:eastAsia="zh-CN"/>
              </w:rPr>
              <w:t>导诊护士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五官端正，沟通能力强。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sz w:val="32"/>
                <w:szCs w:val="32"/>
                <w:vertAlign w:val="baseline"/>
                <w:lang w:val="en-US" w:eastAsia="zh-CN"/>
              </w:rPr>
              <w:t>年龄18-25岁，身高160cm及以上。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7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中专及以上医学相关专业。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胸外科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心血管内科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消化内科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神经内科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Chars="0"/>
              <w:jc w:val="left"/>
              <w:textAlignment w:val="auto"/>
              <w:rPr>
                <w:rFonts w:hint="eastAsia" w:ascii="仿宋" w:hAnsi="仿宋" w:eastAsia="仿宋" w:cs="仿宋"/>
                <w:b/>
                <w:bCs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儿科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新生儿科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2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3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妇产科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1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重症医学科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8" w:hRule="atLeast"/>
          <w:jc w:val="center"/>
        </w:trPr>
        <w:tc>
          <w:tcPr>
            <w:tcW w:w="1031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5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8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呼吸与危重症医学科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8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急诊科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耳鼻咽喉科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3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麻醉科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中医与康复疼痛科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影像诊断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  <w:t>超声诊断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7" w:hRule="atLeast"/>
          <w:jc w:val="center"/>
        </w:trPr>
        <w:tc>
          <w:tcPr>
            <w:tcW w:w="1031" w:type="pct"/>
            <w:vMerge w:val="restar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心电诊断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学科带头人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副主任医师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主治医师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执业医师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2094" w:type="pct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both"/>
              <w:textAlignment w:val="auto"/>
              <w:rPr>
                <w:rFonts w:hint="eastAsia" w:ascii="仿宋" w:hAnsi="仿宋" w:eastAsia="仿宋" w:cs="仿宋"/>
                <w:sz w:val="32"/>
                <w:szCs w:val="32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医务部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医务管理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4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425" w:leftChars="0" w:hanging="425" w:firstLine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9" w:hRule="atLeast"/>
          <w:jc w:val="center"/>
        </w:trPr>
        <w:tc>
          <w:tcPr>
            <w:tcW w:w="1031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宋体" w:hAnsi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cs="宋体"/>
                <w:b/>
                <w:bCs/>
                <w:kern w:val="2"/>
                <w:sz w:val="28"/>
                <w:szCs w:val="28"/>
                <w:vertAlign w:val="baseline"/>
                <w:lang w:val="en-US" w:eastAsia="zh-CN" w:bidi="ar-SA"/>
              </w:rPr>
              <w:t>门诊部</w:t>
            </w:r>
          </w:p>
        </w:tc>
        <w:tc>
          <w:tcPr>
            <w:tcW w:w="1147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0" w:leftChars="0" w:firstLine="0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导诊护士</w:t>
            </w:r>
          </w:p>
        </w:tc>
        <w:tc>
          <w:tcPr>
            <w:tcW w:w="725" w:type="pct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/>
              <w:ind w:left="425" w:leftChars="0" w:hanging="425" w:firstLineChars="0"/>
              <w:jc w:val="center"/>
              <w:textAlignment w:val="auto"/>
              <w:rPr>
                <w:rFonts w:hint="default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  <w:t>3</w:t>
            </w:r>
          </w:p>
        </w:tc>
        <w:tc>
          <w:tcPr>
            <w:tcW w:w="2094" w:type="pct"/>
            <w:vMerge w:val="continue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Chars="0"/>
              <w:jc w:val="left"/>
              <w:textAlignment w:val="auto"/>
              <w:rPr>
                <w:rFonts w:hint="eastAsia" w:ascii="仿宋" w:hAnsi="仿宋" w:eastAsia="仿宋" w:cs="仿宋"/>
                <w:kern w:val="2"/>
                <w:sz w:val="32"/>
                <w:szCs w:val="32"/>
                <w:vertAlign w:val="baseline"/>
                <w:lang w:val="en-US" w:eastAsia="zh-CN" w:bidi="ar-SA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  <w:ind w:firstLine="480"/>
      </w:pPr>
      <w:r>
        <w:separator/>
      </w:r>
    </w:p>
  </w:footnote>
  <w:footnote w:type="continuationSeparator" w:id="1">
    <w:p>
      <w:pPr>
        <w:spacing w:before="0" w:after="0" w:line="240" w:lineRule="auto"/>
        <w:ind w:firstLine="48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99F25EF7"/>
    <w:multiLevelType w:val="singleLevel"/>
    <w:tmpl w:val="99F25EF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A032C830"/>
    <w:multiLevelType w:val="singleLevel"/>
    <w:tmpl w:val="A032C830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2">
    <w:nsid w:val="A5B47585"/>
    <w:multiLevelType w:val="singleLevel"/>
    <w:tmpl w:val="A5B47585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C7D551F8"/>
    <w:multiLevelType w:val="singleLevel"/>
    <w:tmpl w:val="C7D551F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4">
    <w:nsid w:val="3EEBF70F"/>
    <w:multiLevelType w:val="singleLevel"/>
    <w:tmpl w:val="3EEBF70F"/>
    <w:lvl w:ilvl="0" w:tentative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  <w:b/>
        <w:bCs/>
      </w:rPr>
    </w:lvl>
  </w:abstractNum>
  <w:abstractNum w:abstractNumId="5">
    <w:nsid w:val="481517C9"/>
    <w:multiLevelType w:val="singleLevel"/>
    <w:tmpl w:val="481517C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6">
    <w:nsid w:val="799A76AE"/>
    <w:multiLevelType w:val="singleLevel"/>
    <w:tmpl w:val="799A76AE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6"/>
  </w:num>
  <w:num w:numId="5">
    <w:abstractNumId w:val="5"/>
  </w:num>
  <w:num w:numId="6">
    <w:abstractNumId w:val="2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yN2Y3NmViNTBjM2M5MWZkM2RmOGZmODcwZjFkMzUifQ=="/>
  </w:docVars>
  <w:rsids>
    <w:rsidRoot w:val="07E423AA"/>
    <w:rsid w:val="07E423AA"/>
    <w:rsid w:val="0BE34D96"/>
    <w:rsid w:val="5CDB433F"/>
    <w:rsid w:val="74A21321"/>
    <w:rsid w:val="782D1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7"/>
    <w:qFormat/>
    <w:uiPriority w:val="0"/>
    <w:pPr>
      <w:widowControl w:val="0"/>
      <w:spacing w:before="50" w:beforeLines="50" w:after="50" w:afterLines="50" w:line="460" w:lineRule="exact"/>
      <w:ind w:firstLine="643" w:firstLineChars="200"/>
      <w:jc w:val="both"/>
    </w:pPr>
    <w:rPr>
      <w:rFonts w:ascii="Times New Roman" w:hAnsi="Times New Roman" w:eastAsia="宋体" w:cstheme="minorBidi"/>
      <w:kern w:val="2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jc w:val="center"/>
      <w:outlineLvl w:val="0"/>
    </w:pPr>
    <w:rPr>
      <w:rFonts w:eastAsia="宋体"/>
      <w:b/>
      <w:kern w:val="44"/>
      <w:sz w:val="44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text2"/>
    <w:basedOn w:val="7"/>
    <w:link w:val="1"/>
    <w:qFormat/>
    <w:uiPriority w:val="0"/>
    <w:rPr>
      <w:rFonts w:eastAsia="宋体"/>
      <w:color w:val="44B549"/>
      <w:sz w:val="28"/>
      <w:szCs w:val="45"/>
    </w:rPr>
  </w:style>
  <w:style w:type="character" w:customStyle="1" w:styleId="7">
    <w:name w:val="默认段落字体1"/>
    <w:link w:val="1"/>
    <w:semiHidden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2023-11-20T03:23:00Z</dcterms:created>
  <dc:creator>中华伟大</dc:creator>
  <cp:lastModifiedBy>中华伟大</cp:lastModifiedBy>
  <dcterms:modified xsi:type="dcterms:W3CDTF">2023-11-20T03:24:02Z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D2DE6B810D18481E8C8BA62BCD129034_11</vt:lpwstr>
  </property>
</Properties>
</file>