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adjustRightInd/>
        <w:snapToGrid/>
        <w:spacing w:line="578" w:lineRule="exact"/>
        <w:jc w:val="both"/>
        <w:textAlignment w:val="auto"/>
        <w:rPr>
          <w:rFonts w:hint="default" w:ascii="黑体" w:hAnsi="黑体" w:eastAsia="黑体" w:cs="黑体"/>
          <w:color w:val="auto"/>
          <w:sz w:val="28"/>
          <w:szCs w:val="28"/>
          <w:lang w:val="en-US" w:eastAsia="zh-CN"/>
        </w:rPr>
      </w:pPr>
      <w:r>
        <w:rPr>
          <w:rFonts w:hint="eastAsia" w:ascii="黑体" w:hAnsi="黑体" w:eastAsia="黑体" w:cs="黑体"/>
          <w:color w:val="auto"/>
          <w:sz w:val="28"/>
          <w:szCs w:val="28"/>
          <w:lang w:val="en-US" w:eastAsia="zh-CN"/>
        </w:rPr>
        <w:t>附件5</w:t>
      </w:r>
    </w:p>
    <w:p>
      <w:pPr>
        <w:widowControl/>
        <w:wordWrap/>
        <w:adjustRightInd/>
        <w:snapToGrid/>
        <w:spacing w:line="240" w:lineRule="exact"/>
        <w:jc w:val="center"/>
        <w:textAlignment w:val="auto"/>
        <w:rPr>
          <w:rFonts w:hint="eastAsia" w:ascii="方正小标宋简体" w:hAnsi="方正小标宋简体" w:eastAsia="方正小标宋简体" w:cs="方正小标宋简体"/>
          <w:color w:val="auto"/>
          <w:sz w:val="44"/>
          <w:szCs w:val="44"/>
          <w:lang w:val="en-US" w:eastAsia="zh-CN"/>
        </w:rPr>
      </w:pPr>
    </w:p>
    <w:p>
      <w:pPr>
        <w:widowControl/>
        <w:wordWrap/>
        <w:adjustRightInd/>
        <w:snapToGrid/>
        <w:spacing w:line="600" w:lineRule="exact"/>
        <w:jc w:val="center"/>
        <w:textAlignment w:val="auto"/>
        <w:rPr>
          <w:rFonts w:hint="eastAsia" w:ascii="方正小标宋简体" w:hAnsi="方正小标宋简体" w:eastAsia="方正小标宋简体" w:cs="方正小标宋简体"/>
          <w:color w:val="auto"/>
          <w:sz w:val="40"/>
          <w:szCs w:val="40"/>
          <w:lang w:val="en-US" w:eastAsia="zh-CN"/>
        </w:rPr>
      </w:pPr>
      <w:r>
        <w:rPr>
          <w:rFonts w:hint="eastAsia" w:ascii="方正小标宋简体" w:hAnsi="方正小标宋简体" w:eastAsia="方正小标宋简体" w:cs="方正小标宋简体"/>
          <w:color w:val="auto"/>
          <w:spacing w:val="-20"/>
          <w:sz w:val="40"/>
          <w:szCs w:val="40"/>
          <w:lang w:val="en-US" w:eastAsia="zh-CN"/>
        </w:rPr>
        <w:t>2022年六盘水市直事业单位公开遴选工作人员考试</w:t>
      </w:r>
      <w:r>
        <w:rPr>
          <w:rFonts w:hint="eastAsia" w:ascii="方正小标宋简体" w:hAnsi="方正小标宋简体" w:eastAsia="方正小标宋简体" w:cs="方正小标宋简体"/>
          <w:color w:val="auto"/>
          <w:sz w:val="40"/>
          <w:szCs w:val="40"/>
          <w:lang w:val="en-US" w:eastAsia="zh-CN"/>
        </w:rPr>
        <w:t>新冠肺炎疫情防控告知暨承诺书</w:t>
      </w:r>
    </w:p>
    <w:p>
      <w:pPr>
        <w:widowControl/>
        <w:wordWrap/>
        <w:adjustRightInd/>
        <w:snapToGrid/>
        <w:spacing w:line="240" w:lineRule="exact"/>
        <w:ind w:firstLine="680" w:firstLineChars="200"/>
        <w:jc w:val="both"/>
        <w:textAlignment w:val="auto"/>
        <w:rPr>
          <w:rFonts w:hint="default" w:ascii="Times New Roman" w:hAnsi="Times New Roman" w:eastAsia="仿宋_GB2312" w:cs="Times New Roman"/>
          <w:color w:val="auto"/>
          <w:sz w:val="34"/>
          <w:szCs w:val="34"/>
          <w:lang w:val="en-US" w:eastAsia="zh-CN"/>
        </w:rPr>
      </w:pPr>
    </w:p>
    <w:p>
      <w:pPr>
        <w:widowControl/>
        <w:wordWrap/>
        <w:adjustRightInd/>
        <w:snapToGrid/>
        <w:spacing w:line="578" w:lineRule="exact"/>
        <w:ind w:firstLine="620" w:firstLineChars="200"/>
        <w:jc w:val="both"/>
        <w:textAlignment w:val="auto"/>
        <w:rPr>
          <w:rFonts w:hint="default" w:ascii="Times New Roman" w:hAnsi="Times New Roman" w:eastAsia="仿宋_GB2312" w:cs="Times New Roman"/>
          <w:color w:val="auto"/>
          <w:sz w:val="31"/>
          <w:szCs w:val="31"/>
          <w:lang w:val="en-US" w:eastAsia="zh-CN"/>
        </w:rPr>
      </w:pPr>
      <w:r>
        <w:rPr>
          <w:rFonts w:hint="default" w:ascii="Times New Roman" w:hAnsi="Times New Roman" w:eastAsia="仿宋_GB2312" w:cs="Times New Roman"/>
          <w:color w:val="auto"/>
          <w:sz w:val="31"/>
          <w:szCs w:val="31"/>
          <w:lang w:val="en-US" w:eastAsia="zh-CN"/>
        </w:rPr>
        <w:t>考生报名考试时应仔细阅读</w:t>
      </w:r>
      <w:r>
        <w:rPr>
          <w:rFonts w:hint="eastAsia" w:ascii="Times New Roman" w:hAnsi="Times New Roman" w:eastAsia="仿宋_GB2312" w:cs="Times New Roman"/>
          <w:color w:val="auto"/>
          <w:sz w:val="31"/>
          <w:szCs w:val="31"/>
          <w:lang w:val="en-US" w:eastAsia="zh-CN"/>
        </w:rPr>
        <w:t>遴选公告</w:t>
      </w:r>
      <w:r>
        <w:rPr>
          <w:rFonts w:hint="default" w:ascii="Times New Roman" w:hAnsi="Times New Roman" w:eastAsia="仿宋_GB2312" w:cs="Times New Roman"/>
          <w:color w:val="auto"/>
          <w:sz w:val="31"/>
          <w:szCs w:val="31"/>
          <w:lang w:val="en-US" w:eastAsia="zh-CN"/>
        </w:rPr>
        <w:t>、</w:t>
      </w:r>
      <w:r>
        <w:rPr>
          <w:rFonts w:hint="eastAsia" w:eastAsia="仿宋_GB2312" w:cs="Times New Roman"/>
          <w:color w:val="auto"/>
          <w:sz w:val="31"/>
          <w:szCs w:val="31"/>
          <w:lang w:val="en-US" w:eastAsia="zh-CN"/>
        </w:rPr>
        <w:t>岗</w:t>
      </w:r>
      <w:r>
        <w:rPr>
          <w:rFonts w:hint="eastAsia" w:ascii="Times New Roman" w:hAnsi="Times New Roman" w:eastAsia="仿宋_GB2312" w:cs="Times New Roman"/>
          <w:color w:val="auto"/>
          <w:sz w:val="31"/>
          <w:szCs w:val="31"/>
          <w:lang w:val="en-US" w:eastAsia="zh-CN"/>
        </w:rPr>
        <w:t>位信息</w:t>
      </w:r>
      <w:r>
        <w:rPr>
          <w:rFonts w:hint="default" w:ascii="Times New Roman" w:hAnsi="Times New Roman" w:eastAsia="仿宋_GB2312" w:cs="Times New Roman"/>
          <w:color w:val="auto"/>
          <w:sz w:val="31"/>
          <w:szCs w:val="31"/>
          <w:lang w:val="en-US" w:eastAsia="zh-CN"/>
        </w:rPr>
        <w:t>等内容并</w:t>
      </w:r>
      <w:bookmarkStart w:id="0" w:name="_GoBack"/>
      <w:bookmarkEnd w:id="0"/>
      <w:r>
        <w:rPr>
          <w:rFonts w:hint="default" w:ascii="Times New Roman" w:hAnsi="Times New Roman" w:eastAsia="仿宋_GB2312" w:cs="Times New Roman"/>
          <w:color w:val="auto"/>
          <w:sz w:val="31"/>
          <w:szCs w:val="31"/>
          <w:lang w:val="en-US" w:eastAsia="zh-CN"/>
        </w:rPr>
        <w:t>签署《202</w:t>
      </w:r>
      <w:r>
        <w:rPr>
          <w:rFonts w:hint="eastAsia" w:eastAsia="仿宋_GB2312" w:cs="Times New Roman"/>
          <w:color w:val="auto"/>
          <w:sz w:val="31"/>
          <w:szCs w:val="31"/>
          <w:lang w:val="en-US" w:eastAsia="zh-CN"/>
        </w:rPr>
        <w:t>2</w:t>
      </w:r>
      <w:r>
        <w:rPr>
          <w:rFonts w:hint="default" w:ascii="Times New Roman" w:hAnsi="Times New Roman" w:eastAsia="仿宋_GB2312" w:cs="Times New Roman"/>
          <w:color w:val="auto"/>
          <w:sz w:val="31"/>
          <w:szCs w:val="31"/>
          <w:lang w:val="en-US" w:eastAsia="zh-CN"/>
        </w:rPr>
        <w:t>年六盘水市直</w:t>
      </w:r>
      <w:r>
        <w:rPr>
          <w:rFonts w:hint="eastAsia" w:eastAsia="仿宋_GB2312" w:cs="Times New Roman"/>
          <w:color w:val="auto"/>
          <w:sz w:val="31"/>
          <w:szCs w:val="31"/>
          <w:lang w:val="en-US" w:eastAsia="zh-CN"/>
        </w:rPr>
        <w:t>事业单位</w:t>
      </w:r>
      <w:r>
        <w:rPr>
          <w:rFonts w:hint="default" w:ascii="Times New Roman" w:hAnsi="Times New Roman" w:eastAsia="仿宋_GB2312" w:cs="Times New Roman"/>
          <w:color w:val="auto"/>
          <w:sz w:val="31"/>
          <w:szCs w:val="31"/>
          <w:lang w:val="en-US" w:eastAsia="zh-CN"/>
        </w:rPr>
        <w:t>公开遴选</w:t>
      </w:r>
      <w:r>
        <w:rPr>
          <w:rFonts w:hint="eastAsia" w:eastAsia="仿宋_GB2312" w:cs="Times New Roman"/>
          <w:color w:val="auto"/>
          <w:sz w:val="31"/>
          <w:szCs w:val="31"/>
          <w:lang w:val="en-US" w:eastAsia="zh-CN"/>
        </w:rPr>
        <w:t>工作人员</w:t>
      </w:r>
      <w:r>
        <w:rPr>
          <w:rFonts w:hint="default" w:ascii="Times New Roman" w:hAnsi="Times New Roman" w:eastAsia="仿宋_GB2312" w:cs="Times New Roman"/>
          <w:color w:val="auto"/>
          <w:sz w:val="31"/>
          <w:szCs w:val="31"/>
          <w:lang w:val="en-US" w:eastAsia="zh-CN"/>
        </w:rPr>
        <w:t>考试新冠肺炎疫情防控告知</w:t>
      </w:r>
      <w:r>
        <w:rPr>
          <w:rFonts w:hint="eastAsia" w:eastAsia="仿宋_GB2312" w:cs="Times New Roman"/>
          <w:color w:val="auto"/>
          <w:sz w:val="31"/>
          <w:szCs w:val="31"/>
          <w:lang w:val="en-US" w:eastAsia="zh-CN"/>
        </w:rPr>
        <w:t>暨承诺</w:t>
      </w:r>
      <w:r>
        <w:rPr>
          <w:rFonts w:hint="default" w:ascii="Times New Roman" w:hAnsi="Times New Roman" w:eastAsia="仿宋_GB2312" w:cs="Times New Roman"/>
          <w:color w:val="auto"/>
          <w:sz w:val="31"/>
          <w:szCs w:val="31"/>
          <w:lang w:val="en-US" w:eastAsia="zh-CN"/>
        </w:rPr>
        <w:t>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widowControl/>
        <w:wordWrap/>
        <w:autoSpaceDE w:val="0"/>
        <w:adjustRightInd/>
        <w:snapToGrid/>
        <w:spacing w:beforeAutospacing="0" w:afterAutospacing="0" w:line="578" w:lineRule="exact"/>
        <w:ind w:left="0" w:leftChars="0" w:right="0" w:firstLine="607" w:firstLineChars="196"/>
        <w:jc w:val="left"/>
        <w:textAlignment w:val="auto"/>
        <w:outlineLvl w:val="9"/>
        <w:rPr>
          <w:rFonts w:hint="eastAsia" w:ascii="黑体" w:hAnsi="黑体" w:eastAsia="黑体" w:cs="黑体"/>
          <w:b w:val="0"/>
          <w:color w:val="auto"/>
          <w:kern w:val="0"/>
          <w:sz w:val="31"/>
          <w:szCs w:val="31"/>
          <w:highlight w:val="none"/>
          <w:u w:val="none"/>
          <w:lang w:val="en-US" w:eastAsia="zh-CN"/>
        </w:rPr>
      </w:pPr>
      <w:r>
        <w:rPr>
          <w:rFonts w:hint="eastAsia" w:ascii="黑体" w:hAnsi="黑体" w:eastAsia="黑体" w:cs="黑体"/>
          <w:b w:val="0"/>
          <w:color w:val="auto"/>
          <w:kern w:val="0"/>
          <w:sz w:val="31"/>
          <w:szCs w:val="31"/>
          <w:highlight w:val="none"/>
          <w:u w:val="none"/>
          <w:lang w:val="en-US" w:eastAsia="zh-CN"/>
        </w:rPr>
        <w:t>一、疫情防控要求</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根据《贵州省2022年人事考试新冠肺炎疫情防控要求（第六版）（11月3日调整版）》，对参加本次考试的考生防疫要求如下：</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（一）不符合国家、省、市（州）有关疫情防控要求，不遵守有关疫情防控规定的人员不得进入考点参加考试。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（二）处于康复或隔离期的病例、无症状感染者不得进入考点参加考试。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（三）未解除隔离的疑似病例、确诊病例以及无症状感染者的密切接触者不得进入考点参加考试。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（四）处于集中隔离、居家隔离、居家健康监测期间的人员不得进入考点参加考试。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（五）对流动、出行须报备并提供相应证明材料的人员，未按要求报备或未按要求提供相应证明材料的不得进入考点参加考试。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（六）考试当天，经现场医务人员评估有可疑症状且不能排除新冠感染的考生，应配合工作人员按卫生健康部门要求到相应医院就诊，不得进入考点参加考试。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（七）境外来（返）黔人员，未完成“7天集中隔离+3天居家健康监测+6次核酸检测”的，未达到解除条件的考生不得进入考点参加考试。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（八）考前7天内有中高风险区旅居史的考生，不得进入考点参加考试。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（九）原则上所有考生均须按照“应接尽接、应接必接”的要求完成新冠疫苗全程接种及加强免疫。</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省外疫情重点地区入黔人员，抵黔后未按规定完成“3天集中隔离+4天居家健康监测+5次核酸检测+1次抗原检测”、“3天居家健康监测+4天自我健康监测+5次核酸检测”健康管理措施的，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有关单位将根据全国疫情最新形势，及时研判确定疫情重点地区范围，并适时调整健康管理措施。考生可关注贵州省卫生健康委官方网站、官方微信公众号及时查询疫情重点地区名单和健康管理措施。</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（十一）除疫情重点地区和中高风险区外，省外其他地区入黔人员，抵黔后未完成“三天三检”的，不得进入考点参加考试。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（十二）考生应自备一次性使用医用口罩。考试期间，除核验身份时，考生应全程规范佩戴一次性使用医用口罩。未按要求佩戴口罩的考生，不得进入考点参加考试。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三）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四）省内无疫情发生的县（市、区、特区）考生在跨区考试时，可持48小时内核酸检测阴性证明和贵州健康码“绿码”有序通行；抵达目的地后，主动配合完成目的地防疫要求，落实完成相关防疫措施。未落实目的地防疫措施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（十五）除符合其他防疫要求外，所有考生均须提供贵州省内考前48小时内1次核酸检测阴性证明，方可进入考点参加考试。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按规定需执行“3天集中隔离+4天居家健康监测+5次核酸检测+1次抗原检测”、“3天居家健康监测+4天自我健康监测+5次核酸检测”、“三天三检”的人员，最后1次核酸检测在考前48小时内的，无需重复检测。</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在连续两天举行的我省人事考试中，考生提供第1天考试时符合规定的核酸检测阴性证明即可。</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六）各科目开考前100分钟，考生即可开始接受检测进入考点，但不能进入考场。考生应尽早到达考点，提前做好入场检测准备，确保入场检测时间充足、秩序良好。不符合入场检测规定的考生，不得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七）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八）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十九）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建议考生提前抵达考点所在市（州），为落实完成当地疫情防控部门防疫措施和相应的核酸检测次数预留足够时间；考生可关注贵州省卫生健康委官方网站、官方微信公众号及各市（州）卫生健康部门相关网站，及时查询最新疫情防控要求。</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贵州省疫情防控咨询电话：0851-12345。</w:t>
      </w:r>
    </w:p>
    <w:p>
      <w:pPr>
        <w:widowControl/>
        <w:wordWrap/>
        <w:autoSpaceDE w:val="0"/>
        <w:adjustRightInd/>
        <w:snapToGrid/>
        <w:spacing w:beforeAutospacing="0" w:afterAutospacing="0" w:line="578" w:lineRule="exact"/>
        <w:ind w:left="0" w:leftChars="0" w:right="0" w:firstLine="607" w:firstLineChars="196"/>
        <w:jc w:val="left"/>
        <w:textAlignment w:val="auto"/>
        <w:outlineLvl w:val="9"/>
        <w:rPr>
          <w:rFonts w:hint="eastAsia" w:ascii="黑体" w:hAnsi="黑体" w:eastAsia="黑体" w:cs="黑体"/>
          <w:b w:val="0"/>
          <w:color w:val="auto"/>
          <w:kern w:val="0"/>
          <w:sz w:val="31"/>
          <w:szCs w:val="31"/>
          <w:highlight w:val="none"/>
          <w:u w:val="none"/>
          <w:lang w:val="en-US" w:eastAsia="zh-CN"/>
        </w:rPr>
      </w:pPr>
      <w:r>
        <w:rPr>
          <w:rFonts w:hint="eastAsia" w:ascii="黑体" w:hAnsi="黑体" w:eastAsia="黑体" w:cs="黑体"/>
          <w:b w:val="0"/>
          <w:color w:val="auto"/>
          <w:kern w:val="0"/>
          <w:sz w:val="31"/>
          <w:szCs w:val="31"/>
          <w:highlight w:val="none"/>
          <w:u w:val="none"/>
          <w:lang w:val="en-US" w:eastAsia="zh-CN"/>
        </w:rPr>
        <w:t>二、入场检测规定</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入场检测时，考生须同时符合以下全部要求，方可进入考点参加考试：</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（一）扫“场所码”提示“绿码正常通行”；</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（二）经检测体温正常（低于37.3℃）；</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（三）佩戴一次性使用医用口罩；</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（四）提供贵州省内考前48小时内1次核酸检测阴性证明。</w:t>
      </w:r>
    </w:p>
    <w:p>
      <w:pPr>
        <w:widowControl/>
        <w:wordWrap/>
        <w:autoSpaceDE w:val="0"/>
        <w:adjustRightInd/>
        <w:snapToGrid/>
        <w:spacing w:beforeAutospacing="0" w:afterAutospacing="0" w:line="578" w:lineRule="exact"/>
        <w:ind w:left="0" w:leftChars="0" w:right="0" w:firstLine="607" w:firstLineChars="196"/>
        <w:jc w:val="left"/>
        <w:textAlignment w:val="auto"/>
        <w:outlineLvl w:val="9"/>
        <w:rPr>
          <w:rFonts w:hint="eastAsia" w:ascii="黑体" w:hAnsi="黑体" w:eastAsia="黑体" w:cs="黑体"/>
          <w:b w:val="0"/>
          <w:color w:val="auto"/>
          <w:kern w:val="0"/>
          <w:sz w:val="31"/>
          <w:szCs w:val="31"/>
          <w:highlight w:val="none"/>
          <w:u w:val="none"/>
          <w:lang w:val="en-US" w:eastAsia="zh-CN"/>
        </w:rPr>
      </w:pPr>
      <w:r>
        <w:rPr>
          <w:rFonts w:hint="eastAsia" w:ascii="黑体" w:hAnsi="黑体" w:eastAsia="黑体" w:cs="黑体"/>
          <w:b w:val="0"/>
          <w:color w:val="auto"/>
          <w:kern w:val="0"/>
          <w:sz w:val="31"/>
          <w:szCs w:val="31"/>
          <w:highlight w:val="none"/>
          <w:u w:val="none"/>
          <w:lang w:val="en-US" w:eastAsia="zh-CN"/>
        </w:rPr>
        <w:t>三、入场检测步骤</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widowControl/>
        <w:wordWrap/>
        <w:adjustRightInd/>
        <w:snapToGrid/>
        <w:spacing w:line="578" w:lineRule="exact"/>
        <w:ind w:firstLine="620" w:firstLineChars="200"/>
        <w:jc w:val="both"/>
        <w:textAlignment w:val="auto"/>
        <w:rPr>
          <w:rFonts w:hint="eastAsia" w:ascii="仿宋_GB2312" w:hAnsi="仿宋_GB2312" w:eastAsia="仿宋_GB2312" w:cs="仿宋_GB2312"/>
          <w:b w:val="0"/>
          <w:color w:val="auto"/>
          <w:kern w:val="0"/>
          <w:sz w:val="31"/>
          <w:szCs w:val="31"/>
          <w:highlight w:val="none"/>
          <w:u w:val="none"/>
          <w:lang w:val="en-US" w:eastAsia="zh-CN"/>
        </w:rPr>
      </w:pPr>
      <w:r>
        <w:rPr>
          <w:rFonts w:hint="eastAsia" w:ascii="仿宋_GB2312" w:hAnsi="仿宋_GB2312" w:eastAsia="仿宋_GB2312" w:cs="仿宋_GB2312"/>
          <w:b w:val="0"/>
          <w:color w:val="auto"/>
          <w:kern w:val="0"/>
          <w:sz w:val="31"/>
          <w:szCs w:val="31"/>
          <w:highlight w:val="none"/>
          <w:u w:val="none"/>
          <w:lang w:val="en-US" w:eastAsia="zh-CN"/>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widowControl/>
        <w:wordWrap/>
        <w:adjustRightInd/>
        <w:snapToGrid/>
        <w:spacing w:line="578" w:lineRule="exact"/>
        <w:ind w:firstLine="620" w:firstLineChars="200"/>
        <w:jc w:val="both"/>
        <w:textAlignment w:val="auto"/>
        <w:rPr>
          <w:rFonts w:hint="default" w:ascii="Times New Roman" w:hAnsi="Times New Roman" w:eastAsia="仿宋_GB2312" w:cs="Times New Roman"/>
          <w:color w:val="auto"/>
          <w:sz w:val="31"/>
          <w:szCs w:val="31"/>
          <w:lang w:val="en-US" w:eastAsia="zh-CN"/>
        </w:rPr>
      </w:pPr>
      <w:r>
        <w:rPr>
          <w:rFonts w:hint="eastAsia" w:ascii="黑体" w:hAnsi="黑体" w:eastAsia="黑体" w:cs="黑体"/>
          <w:color w:val="auto"/>
          <w:sz w:val="31"/>
          <w:szCs w:val="31"/>
          <w:lang w:val="en-US" w:eastAsia="zh-CN"/>
        </w:rPr>
        <w:t>考生承诺内容：</w:t>
      </w:r>
      <w:r>
        <w:rPr>
          <w:rFonts w:hint="default" w:ascii="Times New Roman" w:hAnsi="Times New Roman" w:eastAsia="仿宋_GB2312" w:cs="Times New Roman"/>
          <w:color w:val="auto"/>
          <w:sz w:val="31"/>
          <w:szCs w:val="31"/>
          <w:lang w:val="en-US" w:eastAsia="zh-CN"/>
        </w:rPr>
        <w:t>本人已认真阅读《202</w:t>
      </w:r>
      <w:r>
        <w:rPr>
          <w:rFonts w:hint="eastAsia" w:eastAsia="仿宋_GB2312" w:cs="Times New Roman"/>
          <w:color w:val="auto"/>
          <w:sz w:val="31"/>
          <w:szCs w:val="31"/>
          <w:lang w:val="en-US" w:eastAsia="zh-CN"/>
        </w:rPr>
        <w:t>2</w:t>
      </w:r>
      <w:r>
        <w:rPr>
          <w:rFonts w:hint="default" w:ascii="Times New Roman" w:hAnsi="Times New Roman" w:eastAsia="仿宋_GB2312" w:cs="Times New Roman"/>
          <w:color w:val="auto"/>
          <w:sz w:val="31"/>
          <w:szCs w:val="31"/>
          <w:lang w:val="en-US" w:eastAsia="zh-CN"/>
        </w:rPr>
        <w:t>年</w:t>
      </w:r>
      <w:r>
        <w:rPr>
          <w:rFonts w:hint="eastAsia" w:ascii="Times New Roman" w:hAnsi="Times New Roman" w:eastAsia="仿宋_GB2312" w:cs="Times New Roman"/>
          <w:color w:val="auto"/>
          <w:sz w:val="31"/>
          <w:szCs w:val="31"/>
          <w:lang w:val="en-US" w:eastAsia="zh-CN"/>
        </w:rPr>
        <w:t>六盘水市直</w:t>
      </w:r>
      <w:r>
        <w:rPr>
          <w:rFonts w:hint="eastAsia" w:eastAsia="仿宋_GB2312" w:cs="Times New Roman"/>
          <w:color w:val="auto"/>
          <w:sz w:val="31"/>
          <w:szCs w:val="31"/>
          <w:lang w:val="en-US" w:eastAsia="zh-CN"/>
        </w:rPr>
        <w:t>事业单位</w:t>
      </w:r>
      <w:r>
        <w:rPr>
          <w:rFonts w:hint="eastAsia" w:ascii="Times New Roman" w:hAnsi="Times New Roman" w:eastAsia="仿宋_GB2312" w:cs="Times New Roman"/>
          <w:color w:val="auto"/>
          <w:sz w:val="31"/>
          <w:szCs w:val="31"/>
          <w:lang w:val="en-US" w:eastAsia="zh-CN"/>
        </w:rPr>
        <w:t>公开遴选</w:t>
      </w:r>
      <w:r>
        <w:rPr>
          <w:rFonts w:hint="eastAsia" w:eastAsia="仿宋_GB2312" w:cs="Times New Roman"/>
          <w:color w:val="auto"/>
          <w:sz w:val="31"/>
          <w:szCs w:val="31"/>
          <w:lang w:val="en-US" w:eastAsia="zh-CN"/>
        </w:rPr>
        <w:t>工作人员</w:t>
      </w:r>
      <w:r>
        <w:rPr>
          <w:rFonts w:hint="default" w:ascii="Times New Roman" w:hAnsi="Times New Roman" w:eastAsia="仿宋_GB2312" w:cs="Times New Roman"/>
          <w:color w:val="auto"/>
          <w:sz w:val="31"/>
          <w:szCs w:val="31"/>
          <w:lang w:val="en-US" w:eastAsia="zh-CN"/>
        </w:rPr>
        <w:t>考试新冠肺炎疫情防控告知暨承诺书》，知悉告知事项</w:t>
      </w:r>
      <w:r>
        <w:rPr>
          <w:rFonts w:hint="eastAsia" w:ascii="仿宋_GB2312" w:hAnsi="仿宋_GB2312" w:eastAsia="仿宋_GB2312" w:cs="仿宋_GB2312"/>
          <w:b w:val="0"/>
          <w:color w:val="auto"/>
          <w:kern w:val="0"/>
          <w:sz w:val="31"/>
          <w:szCs w:val="31"/>
          <w:highlight w:val="none"/>
          <w:u w:val="none"/>
          <w:lang w:val="en-US" w:eastAsia="zh-CN"/>
        </w:rPr>
        <w:t>、证明义务</w:t>
      </w:r>
      <w:r>
        <w:rPr>
          <w:rFonts w:hint="eastAsia" w:eastAsia="仿宋_GB2312" w:cs="Times New Roman"/>
          <w:color w:val="auto"/>
          <w:sz w:val="31"/>
          <w:szCs w:val="31"/>
          <w:lang w:val="en-US" w:eastAsia="zh-CN"/>
        </w:rPr>
        <w:t>和</w:t>
      </w:r>
      <w:r>
        <w:rPr>
          <w:rFonts w:hint="default" w:ascii="Times New Roman" w:hAnsi="Times New Roman" w:eastAsia="仿宋_GB2312" w:cs="Times New Roman"/>
          <w:color w:val="auto"/>
          <w:sz w:val="31"/>
          <w:szCs w:val="31"/>
          <w:lang w:val="en-US" w:eastAsia="zh-CN"/>
        </w:rPr>
        <w:t>防疫要求。在此郑重承诺：</w:t>
      </w:r>
      <w:r>
        <w:rPr>
          <w:rFonts w:hint="eastAsia" w:ascii="仿宋_GB2312" w:hAnsi="仿宋_GB2312" w:eastAsia="仿宋_GB2312" w:cs="仿宋_GB2312"/>
          <w:b/>
          <w:bCs/>
          <w:color w:val="auto"/>
          <w:kern w:val="0"/>
          <w:sz w:val="31"/>
          <w:szCs w:val="31"/>
          <w:highlight w:val="none"/>
          <w:u w:val="none"/>
          <w:lang w:val="en-US" w:eastAsia="zh-CN"/>
        </w:rPr>
        <w:t>本人符合本文规定的可参加本次考试的情形，本人将在考试全过程中严格遵守疫情防控规定，本人填报、提交和现场出示的所有信息（证明）均真实、准确、完整、有效，符合疫情防控相关要求，并自愿承担因不实承诺应承担的相关责任、接受相应处理。</w:t>
      </w:r>
    </w:p>
    <w:p>
      <w:pPr>
        <w:widowControl/>
        <w:wordWrap/>
        <w:adjustRightInd/>
        <w:snapToGrid/>
        <w:spacing w:line="578" w:lineRule="exact"/>
        <w:ind w:firstLine="622" w:firstLineChars="200"/>
        <w:jc w:val="both"/>
        <w:textAlignment w:val="auto"/>
        <w:rPr>
          <w:rFonts w:hint="default" w:ascii="Times New Roman" w:hAnsi="Times New Roman" w:eastAsia="仿宋_GB2312" w:cs="Times New Roman"/>
          <w:b/>
          <w:bCs/>
          <w:color w:val="auto"/>
          <w:sz w:val="31"/>
          <w:szCs w:val="31"/>
          <w:lang w:val="en-US" w:eastAsia="zh-CN"/>
        </w:rPr>
      </w:pPr>
    </w:p>
    <w:p>
      <w:pPr>
        <w:widowControl/>
        <w:wordWrap w:val="0"/>
        <w:adjustRightInd/>
        <w:snapToGrid/>
        <w:spacing w:line="578" w:lineRule="exact"/>
        <w:ind w:firstLine="620" w:firstLineChars="200"/>
        <w:jc w:val="right"/>
        <w:textAlignment w:val="auto"/>
        <w:rPr>
          <w:rFonts w:hint="eastAsia" w:eastAsia="仿宋_GB2312" w:cs="Times New Roman"/>
          <w:b w:val="0"/>
          <w:bCs w:val="0"/>
          <w:color w:val="auto"/>
          <w:sz w:val="31"/>
          <w:szCs w:val="31"/>
          <w:lang w:val="en-US" w:eastAsia="zh-CN"/>
        </w:rPr>
      </w:pPr>
      <w:r>
        <w:rPr>
          <w:rFonts w:hint="eastAsia" w:eastAsia="仿宋_GB2312" w:cs="Times New Roman"/>
          <w:b w:val="0"/>
          <w:bCs w:val="0"/>
          <w:color w:val="auto"/>
          <w:sz w:val="31"/>
          <w:szCs w:val="31"/>
          <w:lang w:val="en-US" w:eastAsia="zh-CN"/>
        </w:rPr>
        <w:t xml:space="preserve">考生签名：            </w:t>
      </w:r>
    </w:p>
    <w:p>
      <w:pPr>
        <w:widowControl/>
        <w:wordWrap w:val="0"/>
        <w:adjustRightInd/>
        <w:snapToGrid/>
        <w:spacing w:line="578" w:lineRule="exact"/>
        <w:ind w:firstLine="620" w:firstLineChars="200"/>
        <w:jc w:val="right"/>
        <w:textAlignment w:val="auto"/>
        <w:rPr>
          <w:rFonts w:hint="eastAsia" w:eastAsia="仿宋_GB2312" w:cs="Times New Roman"/>
          <w:b w:val="0"/>
          <w:bCs w:val="0"/>
          <w:color w:val="auto"/>
          <w:sz w:val="31"/>
          <w:szCs w:val="31"/>
          <w:lang w:val="en-US" w:eastAsia="zh-CN"/>
        </w:rPr>
      </w:pPr>
      <w:r>
        <w:rPr>
          <w:rFonts w:hint="eastAsia" w:eastAsia="仿宋_GB2312" w:cs="Times New Roman"/>
          <w:b w:val="0"/>
          <w:bCs w:val="0"/>
          <w:color w:val="auto"/>
          <w:sz w:val="31"/>
          <w:szCs w:val="31"/>
          <w:lang w:val="en-US" w:eastAsia="zh-CN"/>
        </w:rPr>
        <w:t xml:space="preserve">考生身份证号：            </w:t>
      </w:r>
    </w:p>
    <w:p>
      <w:pPr>
        <w:widowControl/>
        <w:wordWrap w:val="0"/>
        <w:adjustRightInd/>
        <w:snapToGrid/>
        <w:spacing w:line="578" w:lineRule="exact"/>
        <w:ind w:firstLine="620" w:firstLineChars="200"/>
        <w:jc w:val="right"/>
        <w:textAlignment w:val="auto"/>
        <w:rPr>
          <w:rFonts w:hint="default" w:eastAsia="仿宋_GB2312" w:cs="Times New Roman"/>
          <w:b w:val="0"/>
          <w:bCs w:val="0"/>
          <w:color w:val="auto"/>
          <w:sz w:val="34"/>
          <w:szCs w:val="34"/>
          <w:lang w:val="en-US" w:eastAsia="zh-CN"/>
        </w:rPr>
      </w:pPr>
      <w:r>
        <w:rPr>
          <w:rFonts w:hint="eastAsia" w:eastAsia="仿宋_GB2312" w:cs="Times New Roman"/>
          <w:b w:val="0"/>
          <w:bCs w:val="0"/>
          <w:color w:val="auto"/>
          <w:sz w:val="31"/>
          <w:szCs w:val="31"/>
          <w:lang w:val="en-US" w:eastAsia="zh-CN"/>
        </w:rPr>
        <w:t xml:space="preserve">签字时间：     </w:t>
      </w:r>
      <w:r>
        <w:rPr>
          <w:rFonts w:hint="eastAsia" w:eastAsia="仿宋_GB2312" w:cs="Times New Roman"/>
          <w:b w:val="0"/>
          <w:bCs w:val="0"/>
          <w:color w:val="auto"/>
          <w:sz w:val="34"/>
          <w:szCs w:val="34"/>
          <w:lang w:val="en-US" w:eastAsia="zh-CN"/>
        </w:rPr>
        <w:t xml:space="preserve">       </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0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7432A5"/>
    <w:rsid w:val="036C250F"/>
    <w:rsid w:val="04241601"/>
    <w:rsid w:val="0D74471A"/>
    <w:rsid w:val="1354424F"/>
    <w:rsid w:val="19F9292B"/>
    <w:rsid w:val="1D033A14"/>
    <w:rsid w:val="29E57296"/>
    <w:rsid w:val="2D7432A5"/>
    <w:rsid w:val="3B794A35"/>
    <w:rsid w:val="3F7F06D6"/>
    <w:rsid w:val="5A9E6C11"/>
    <w:rsid w:val="65955545"/>
    <w:rsid w:val="6AB17262"/>
    <w:rsid w:val="6EFEC269"/>
    <w:rsid w:val="6FA316D7"/>
    <w:rsid w:val="7ADFFD96"/>
    <w:rsid w:val="7BDF2550"/>
    <w:rsid w:val="7EAD10B6"/>
    <w:rsid w:val="7EB75934"/>
    <w:rsid w:val="7FDF35FA"/>
    <w:rsid w:val="9A9F5AAB"/>
    <w:rsid w:val="FFEB4D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2020-08-07T11:11:00Z</dcterms:created>
  <dc:creator>张黔辉</dc:creator>
  <cp:lastModifiedBy>ysgz</cp:lastModifiedBy>
  <cp:lastPrinted>2022-11-05T03:42:00Z</cp:lastPrinted>
  <dcterms:modified xsi:type="dcterms:W3CDTF">2022-11-07T14:04:31Z</dcterms:modified>
  <dc:title>附件3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