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_GBK" w:hAnsi="方正小标宋_GBK" w:eastAsia="方正小标宋_GBK" w:cs="方正小标宋_GBK"/>
          <w:b w:val="0"/>
          <w:bCs w:val="0"/>
          <w:kern w:val="0"/>
          <w:sz w:val="30"/>
          <w:szCs w:val="3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30"/>
          <w:szCs w:val="30"/>
          <w:lang w:val="en-US" w:eastAsia="zh-CN"/>
        </w:rPr>
        <w:t>附件3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政府专职消防队员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体能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测试项目及标准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eastAsia="方正小标宋简体"/>
          <w:kern w:val="0"/>
          <w:sz w:val="44"/>
          <w:szCs w:val="44"/>
        </w:rPr>
      </w:pPr>
      <w:r>
        <w:rPr>
          <w:rFonts w:ascii="Times New Roman" w:eastAsia="楷体_GB2312"/>
          <w:kern w:val="0"/>
          <w:sz w:val="32"/>
          <w:szCs w:val="32"/>
        </w:rPr>
        <w:t>（</w:t>
      </w:r>
      <w:r>
        <w:rPr>
          <w:rFonts w:hint="eastAsia" w:ascii="Times New Roman" w:hAnsi="Times New Roman" w:eastAsia="楷体_GB2312"/>
          <w:kern w:val="0"/>
          <w:sz w:val="32"/>
          <w:szCs w:val="32"/>
          <w:lang w:eastAsia="zh-CN"/>
        </w:rPr>
        <w:t>2024年</w:t>
      </w:r>
      <w:r>
        <w:rPr>
          <w:rFonts w:ascii="Times New Roman" w:eastAsia="楷体_GB2312"/>
          <w:kern w:val="0"/>
          <w:sz w:val="32"/>
          <w:szCs w:val="32"/>
        </w:rPr>
        <w:t>）</w:t>
      </w:r>
    </w:p>
    <w:p>
      <w:pPr>
        <w:pStyle w:val="2"/>
        <w:ind w:left="420"/>
      </w:pPr>
    </w:p>
    <w:tbl>
      <w:tblPr>
        <w:tblStyle w:val="3"/>
        <w:tblW w:w="985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6"/>
        <w:gridCol w:w="716"/>
        <w:gridCol w:w="62"/>
        <w:gridCol w:w="660"/>
        <w:gridCol w:w="49"/>
        <w:gridCol w:w="674"/>
        <w:gridCol w:w="34"/>
        <w:gridCol w:w="689"/>
        <w:gridCol w:w="20"/>
        <w:gridCol w:w="703"/>
        <w:gridCol w:w="6"/>
        <w:gridCol w:w="709"/>
        <w:gridCol w:w="8"/>
        <w:gridCol w:w="700"/>
        <w:gridCol w:w="23"/>
        <w:gridCol w:w="686"/>
        <w:gridCol w:w="37"/>
        <w:gridCol w:w="672"/>
        <w:gridCol w:w="51"/>
        <w:gridCol w:w="869"/>
        <w:gridCol w:w="77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1711" w:type="dxa"/>
            <w:gridSpan w:val="2"/>
            <w:vMerge w:val="restart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项    目</w:t>
            </w:r>
          </w:p>
        </w:tc>
        <w:tc>
          <w:tcPr>
            <w:tcW w:w="7368" w:type="dxa"/>
            <w:gridSpan w:val="19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体能测试成绩对应分值、测试办法</w:t>
            </w:r>
          </w:p>
        </w:tc>
        <w:tc>
          <w:tcPr>
            <w:tcW w:w="771" w:type="dxa"/>
            <w:vMerge w:val="restart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711" w:type="dxa"/>
            <w:gridSpan w:val="2"/>
            <w:vMerge w:val="continue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09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7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9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92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spacing w:val="-1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10</w:t>
            </w: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4"/>
                <w:szCs w:val="24"/>
              </w:rPr>
              <w:t>分</w:t>
            </w:r>
          </w:p>
        </w:tc>
        <w:tc>
          <w:tcPr>
            <w:tcW w:w="771" w:type="dxa"/>
            <w:vMerge w:val="continue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711" w:type="dxa"/>
            <w:gridSpan w:val="2"/>
            <w:vMerge w:val="restart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1000米跑</w:t>
            </w:r>
          </w:p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（分、秒）</w:t>
            </w:r>
          </w:p>
        </w:tc>
        <w:tc>
          <w:tcPr>
            <w:tcW w:w="77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t>4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′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t>35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t>4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′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t>20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″</w:t>
            </w:r>
          </w:p>
        </w:tc>
        <w:tc>
          <w:tcPr>
            <w:tcW w:w="70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t>4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′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t>15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t>4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′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t>10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t>4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′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t>05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″</w:t>
            </w:r>
          </w:p>
        </w:tc>
        <w:tc>
          <w:tcPr>
            <w:tcW w:w="709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t>4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′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t>00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″</w:t>
            </w:r>
          </w:p>
        </w:tc>
        <w:tc>
          <w:tcPr>
            <w:tcW w:w="70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t>3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′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t>55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t>3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′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t>50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t>3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′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t>45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″</w:t>
            </w:r>
          </w:p>
        </w:tc>
        <w:tc>
          <w:tcPr>
            <w:tcW w:w="92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t>3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′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t>40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″</w:t>
            </w:r>
          </w:p>
        </w:tc>
        <w:tc>
          <w:tcPr>
            <w:tcW w:w="771" w:type="dxa"/>
            <w:vMerge w:val="restart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  <w:jc w:val="center"/>
        </w:trPr>
        <w:tc>
          <w:tcPr>
            <w:tcW w:w="1711" w:type="dxa"/>
            <w:gridSpan w:val="2"/>
            <w:vMerge w:val="continue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420" w:firstLineChars="2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1.分组考核。</w:t>
            </w:r>
          </w:p>
          <w:p>
            <w:pPr>
              <w:widowControl/>
              <w:adjustRightInd w:val="0"/>
              <w:snapToGrid w:val="0"/>
              <w:ind w:firstLine="420" w:firstLineChars="2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2.在跑道或平地上标出起点线，考生从起点线处听到起跑口令后起跑，完成1000米距离到达终点线，记录时间。</w:t>
            </w:r>
          </w:p>
          <w:p>
            <w:pPr>
              <w:widowControl/>
              <w:adjustRightInd w:val="0"/>
              <w:snapToGrid w:val="0"/>
              <w:ind w:firstLine="420" w:firstLineChars="2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3.考核以完成时间计算成绩。</w:t>
            </w:r>
          </w:p>
          <w:p>
            <w:pPr>
              <w:widowControl/>
              <w:adjustRightInd w:val="0"/>
              <w:snapToGrid w:val="0"/>
              <w:ind w:firstLine="420" w:firstLineChars="2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4.得分超出10分的，每递减5秒增加1分，最高15分。</w:t>
            </w:r>
          </w:p>
          <w:p>
            <w:pPr>
              <w:widowControl/>
              <w:adjustRightInd w:val="0"/>
              <w:snapToGrid w:val="0"/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5.海拔2100-3000米，每增加100米高度标准递增3秒，3100-4000米，每增加100米高度标准递增4秒。</w:t>
            </w:r>
          </w:p>
        </w:tc>
        <w:tc>
          <w:tcPr>
            <w:tcW w:w="771" w:type="dxa"/>
            <w:vMerge w:val="continue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711" w:type="dxa"/>
            <w:gridSpan w:val="2"/>
            <w:vMerge w:val="restart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立定跳远</w:t>
            </w:r>
          </w:p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（米）</w:t>
            </w:r>
          </w:p>
        </w:tc>
        <w:tc>
          <w:tcPr>
            <w:tcW w:w="77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2.01</w:t>
            </w:r>
          </w:p>
        </w:tc>
        <w:tc>
          <w:tcPr>
            <w:tcW w:w="70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2.13</w:t>
            </w:r>
          </w:p>
        </w:tc>
        <w:tc>
          <w:tcPr>
            <w:tcW w:w="70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2.18</w:t>
            </w:r>
          </w:p>
        </w:tc>
        <w:tc>
          <w:tcPr>
            <w:tcW w:w="70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2.23</w:t>
            </w:r>
          </w:p>
        </w:tc>
        <w:tc>
          <w:tcPr>
            <w:tcW w:w="70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22" w:leftChars="-77" w:right="-113" w:rightChars="-54" w:hanging="184" w:hangingChars="77"/>
              <w:jc w:val="center"/>
              <w:textAlignment w:val="center"/>
              <w:rPr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2.28</w:t>
            </w:r>
          </w:p>
        </w:tc>
        <w:tc>
          <w:tcPr>
            <w:tcW w:w="709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2.33</w:t>
            </w:r>
          </w:p>
        </w:tc>
        <w:tc>
          <w:tcPr>
            <w:tcW w:w="70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2.38</w:t>
            </w:r>
          </w:p>
        </w:tc>
        <w:tc>
          <w:tcPr>
            <w:tcW w:w="70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2.43</w:t>
            </w:r>
          </w:p>
        </w:tc>
        <w:tc>
          <w:tcPr>
            <w:tcW w:w="70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2.48</w:t>
            </w:r>
          </w:p>
        </w:tc>
        <w:tc>
          <w:tcPr>
            <w:tcW w:w="92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2.53</w:t>
            </w:r>
          </w:p>
        </w:tc>
        <w:tc>
          <w:tcPr>
            <w:tcW w:w="771" w:type="dxa"/>
            <w:vMerge w:val="continue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5" w:hRule="atLeast"/>
          <w:jc w:val="center"/>
        </w:trPr>
        <w:tc>
          <w:tcPr>
            <w:tcW w:w="1711" w:type="dxa"/>
            <w:gridSpan w:val="2"/>
            <w:vMerge w:val="continue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420" w:firstLineChars="200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1.单个或分组考核。</w:t>
            </w:r>
          </w:p>
          <w:p>
            <w:pPr>
              <w:widowControl/>
              <w:adjustRightInd w:val="0"/>
              <w:snapToGrid w:val="0"/>
              <w:ind w:firstLine="420" w:firstLineChars="200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.在跑道或平地上标出起跳线，考生站立在起跳线后，脚尖不得踩线，脚尖不得离开地面，两脚原地同时起跳，不得有助跑、垫步或连跳动作，测量起跳线后沿至身体任何着地最近点后沿的垂直距离。两次测试，记录成绩较好的1次。</w:t>
            </w:r>
          </w:p>
          <w:p>
            <w:pPr>
              <w:widowControl/>
              <w:adjustRightInd w:val="0"/>
              <w:snapToGrid w:val="0"/>
              <w:ind w:firstLine="420" w:firstLineChars="200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3.考核以完成跳出长度计算成绩。</w:t>
            </w:r>
          </w:p>
          <w:p>
            <w:pPr>
              <w:widowControl/>
              <w:adjustRightInd w:val="0"/>
              <w:snapToGrid w:val="0"/>
              <w:ind w:firstLine="420" w:firstLineChars="20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4.得分超出10分的，每递增5厘米增加1分，最高15分。</w:t>
            </w:r>
          </w:p>
        </w:tc>
        <w:tc>
          <w:tcPr>
            <w:tcW w:w="771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705" w:type="dxa"/>
            <w:vMerge w:val="restart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kern w:val="0"/>
                <w:sz w:val="22"/>
                <w:szCs w:val="22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项    目</w:t>
            </w:r>
          </w:p>
        </w:tc>
        <w:tc>
          <w:tcPr>
            <w:tcW w:w="7374" w:type="dxa"/>
            <w:gridSpan w:val="20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kern w:val="0"/>
                <w:sz w:val="22"/>
                <w:szCs w:val="22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体能测试成绩对应分值、测试办法</w:t>
            </w:r>
          </w:p>
        </w:tc>
        <w:tc>
          <w:tcPr>
            <w:tcW w:w="771" w:type="dxa"/>
            <w:vMerge w:val="restart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705" w:type="dxa"/>
            <w:vMerge w:val="continue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kern w:val="0"/>
                <w:sz w:val="22"/>
                <w:szCs w:val="22"/>
              </w:rPr>
            </w:pPr>
          </w:p>
        </w:tc>
        <w:tc>
          <w:tcPr>
            <w:tcW w:w="72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2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2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2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2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2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2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7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2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2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9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869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spacing w:val="-1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10</w:t>
            </w: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4"/>
                <w:szCs w:val="24"/>
              </w:rPr>
              <w:t>分</w:t>
            </w:r>
          </w:p>
        </w:tc>
        <w:tc>
          <w:tcPr>
            <w:tcW w:w="771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spacing w:val="-1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705" w:type="dxa"/>
            <w:vMerge w:val="restart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eastAsia="黑体"/>
                <w:szCs w:val="21"/>
              </w:rPr>
              <w:t>单杠引体向上（次/3分钟）</w:t>
            </w:r>
          </w:p>
        </w:tc>
        <w:tc>
          <w:tcPr>
            <w:tcW w:w="72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72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72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72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72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72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72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72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72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869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771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  <w:jc w:val="center"/>
        </w:trPr>
        <w:tc>
          <w:tcPr>
            <w:tcW w:w="1705" w:type="dxa"/>
            <w:vMerge w:val="continue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374" w:type="dxa"/>
            <w:gridSpan w:val="20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420" w:firstLineChars="200"/>
              <w:jc w:val="lef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1.单个或分组考核。</w:t>
            </w:r>
          </w:p>
          <w:p>
            <w:pPr>
              <w:widowControl/>
              <w:adjustRightInd w:val="0"/>
              <w:snapToGrid w:val="0"/>
              <w:ind w:firstLine="420" w:firstLineChars="200"/>
              <w:jc w:val="lef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2.按照规定动作要领完成动作。引体时下颌高于杠面、身体不得借助振浪或摆动、悬垂时双肘关节伸直；脚触及地面或立柱，结束考核。</w:t>
            </w:r>
          </w:p>
          <w:p>
            <w:pPr>
              <w:widowControl/>
              <w:adjustRightInd w:val="0"/>
              <w:snapToGrid w:val="0"/>
              <w:ind w:firstLine="420" w:firstLineChars="200"/>
              <w:jc w:val="lef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3.考核以完成次数计算成绩。</w:t>
            </w:r>
          </w:p>
          <w:p>
            <w:pPr>
              <w:widowControl/>
              <w:adjustRightInd w:val="0"/>
              <w:snapToGrid w:val="0"/>
              <w:ind w:firstLine="420" w:firstLineChars="20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4.得分超出10分的，每递增2次增加1分，最高15分。</w:t>
            </w:r>
          </w:p>
        </w:tc>
        <w:tc>
          <w:tcPr>
            <w:tcW w:w="771" w:type="dxa"/>
            <w:vMerge w:val="continue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705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10米x4往返跑</w:t>
            </w:r>
            <w:r>
              <w:rPr>
                <w:rFonts w:eastAsia="黑体"/>
                <w:szCs w:val="21"/>
              </w:rPr>
              <w:t>（秒）</w:t>
            </w:r>
          </w:p>
        </w:tc>
        <w:tc>
          <w:tcPr>
            <w:tcW w:w="72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Cs w:val="21"/>
                <w:highlight w:val="none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″</w:t>
            </w:r>
            <w:r>
              <w:rPr>
                <w:rFonts w:hint="eastAsia" w:ascii="Times New Roman" w:hAnsi="Times New Roman" w:eastAsia="黑体" w:cs="Times New Roman"/>
                <w:color w:val="auto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72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Cs w:val="21"/>
                <w:highlight w:val="none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″</w:t>
            </w:r>
            <w:r>
              <w:rPr>
                <w:rFonts w:hint="eastAsia" w:ascii="Times New Roman" w:hAnsi="Times New Roman" w:eastAsia="黑体" w:cs="Times New Roman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72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Cs w:val="21"/>
                <w:highlight w:val="no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″</w:t>
            </w:r>
            <w:r>
              <w:rPr>
                <w:rFonts w:hint="eastAsia" w:ascii="Times New Roman" w:hAnsi="Times New Roman" w:eastAsia="黑体" w:cs="Times New Roman"/>
                <w:color w:val="auto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72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1</w:t>
            </w:r>
            <w:r>
              <w:rPr>
                <w:rFonts w:hint="eastAsia" w:ascii="Times New Roman" w:hAnsi="Times New Roman" w:eastAsia="黑体" w:cs="Times New Roman"/>
                <w:color w:val="auto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″</w:t>
            </w:r>
            <w:r>
              <w:rPr>
                <w:rFonts w:hint="eastAsia" w:ascii="Times New Roman" w:hAnsi="Times New Roman" w:eastAsia="黑体" w:cs="Times New Roman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72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1</w:t>
            </w:r>
            <w:r>
              <w:rPr>
                <w:rFonts w:hint="eastAsia" w:ascii="Times New Roman" w:hAnsi="Times New Roman" w:eastAsia="黑体" w:cs="Times New Roman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″</w:t>
            </w:r>
            <w:r>
              <w:rPr>
                <w:rFonts w:hint="eastAsia" w:ascii="Times New Roman" w:hAnsi="Times New Roman" w:eastAsia="黑体" w:cs="Times New Roman"/>
                <w:color w:val="auto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72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1</w:t>
            </w:r>
            <w:r>
              <w:rPr>
                <w:rFonts w:hint="eastAsia" w:ascii="Times New Roman" w:hAnsi="Times New Roman" w:eastAsia="黑体" w:cs="Times New Roman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″</w:t>
            </w:r>
            <w:r>
              <w:rPr>
                <w:rFonts w:hint="eastAsia" w:ascii="Times New Roman" w:hAnsi="Times New Roman" w:eastAsia="黑体" w:cs="Times New Roman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72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1</w:t>
            </w:r>
            <w:r>
              <w:rPr>
                <w:rFonts w:hint="eastAsia" w:ascii="Times New Roman" w:hAnsi="Times New Roman" w:eastAsia="黑体" w:cs="Times New Roman"/>
                <w:color w:val="auto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″</w:t>
            </w:r>
            <w:r>
              <w:rPr>
                <w:rFonts w:hint="eastAsia" w:ascii="Times New Roman" w:hAnsi="Times New Roman" w:eastAsia="黑体" w:cs="Times New Roman"/>
                <w:color w:val="auto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72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″</w:t>
            </w:r>
            <w:r>
              <w:rPr>
                <w:rFonts w:hint="eastAsia" w:ascii="Times New Roman" w:hAnsi="Times New Roman" w:eastAsia="黑体" w:cs="Times New Roman"/>
                <w:color w:val="auto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72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1</w:t>
            </w:r>
            <w:r>
              <w:rPr>
                <w:rFonts w:hint="eastAsia" w:ascii="Times New Roman" w:hAnsi="Times New Roman" w:eastAsia="黑体" w:cs="Times New Roman"/>
                <w:color w:val="auto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″</w:t>
            </w:r>
            <w:r>
              <w:rPr>
                <w:rFonts w:hint="eastAsia" w:ascii="Times New Roman" w:hAnsi="Times New Roman" w:eastAsia="黑体" w:cs="Times New Roman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869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Cs w:val="21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″</w:t>
            </w:r>
            <w:r>
              <w:rPr>
                <w:rFonts w:hint="eastAsia" w:ascii="Times New Roman" w:hAnsi="Times New Roman" w:eastAsia="黑体" w:cs="Times New Roman"/>
                <w:color w:val="auto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771" w:type="dxa"/>
            <w:vMerge w:val="continue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  <w:jc w:val="center"/>
        </w:trPr>
        <w:tc>
          <w:tcPr>
            <w:tcW w:w="170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374" w:type="dxa"/>
            <w:gridSpan w:val="20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2.在10米长的跑道上标出起点线和折返线，考生从起点线处听到起跑口令后起跑，在折返线处返回跑向起跑线，到达起跑线时为完成1次往返。连续完成2次往返，记录时间。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3.考核以完成时间计算成绩。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4.得分超出10分的，每递减0.1秒增加1分，最高15分。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5.高原地区按照上述内地标准增加1秒。</w:t>
            </w:r>
          </w:p>
        </w:tc>
        <w:tc>
          <w:tcPr>
            <w:tcW w:w="771" w:type="dxa"/>
            <w:vMerge w:val="continue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</w:tbl>
    <w:p>
      <w:pPr>
        <w:widowControl/>
        <w:spacing w:line="46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br w:type="page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政府专职消防队员岗位适应性测试项目及标准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Times New Roman" w:eastAsia="楷体_GB2312"/>
          <w:kern w:val="0"/>
          <w:sz w:val="32"/>
          <w:szCs w:val="32"/>
        </w:rPr>
      </w:pPr>
      <w:r>
        <w:rPr>
          <w:rFonts w:ascii="Times New Roman" w:eastAsia="楷体_GB2312"/>
          <w:kern w:val="0"/>
          <w:sz w:val="32"/>
          <w:szCs w:val="32"/>
        </w:rPr>
        <w:t>（</w:t>
      </w:r>
      <w:r>
        <w:rPr>
          <w:rFonts w:hint="eastAsia" w:ascii="Times New Roman" w:hAnsi="Times New Roman" w:eastAsia="楷体_GB2312"/>
          <w:kern w:val="0"/>
          <w:sz w:val="32"/>
          <w:szCs w:val="32"/>
          <w:lang w:eastAsia="zh-CN"/>
        </w:rPr>
        <w:t>2024年</w:t>
      </w:r>
      <w:r>
        <w:rPr>
          <w:rFonts w:ascii="Times New Roman" w:eastAsia="楷体_GB2312"/>
          <w:kern w:val="0"/>
          <w:sz w:val="32"/>
          <w:szCs w:val="32"/>
        </w:rPr>
        <w:t>）</w:t>
      </w:r>
      <w:bookmarkStart w:id="0" w:name="_GoBack"/>
      <w:bookmarkEnd w:id="0"/>
    </w:p>
    <w:p>
      <w:pPr>
        <w:pStyle w:val="2"/>
      </w:pPr>
    </w:p>
    <w:tbl>
      <w:tblPr>
        <w:tblStyle w:val="3"/>
        <w:tblW w:w="989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0"/>
        <w:gridCol w:w="5151"/>
        <w:gridCol w:w="679"/>
        <w:gridCol w:w="679"/>
        <w:gridCol w:w="679"/>
        <w:gridCol w:w="68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9898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岗位适应性测试项目及标准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20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eastAsia="黑体"/>
                <w:sz w:val="22"/>
                <w:szCs w:val="22"/>
              </w:rPr>
              <w:t>项    目</w:t>
            </w:r>
          </w:p>
        </w:tc>
        <w:tc>
          <w:tcPr>
            <w:tcW w:w="51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eastAsia="黑体"/>
                <w:sz w:val="22"/>
                <w:szCs w:val="22"/>
              </w:rPr>
              <w:t>测试办法</w:t>
            </w:r>
          </w:p>
        </w:tc>
        <w:tc>
          <w:tcPr>
            <w:tcW w:w="67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eastAsia="黑体"/>
                <w:sz w:val="22"/>
                <w:szCs w:val="22"/>
              </w:rPr>
              <w:t>优秀</w:t>
            </w:r>
          </w:p>
        </w:tc>
        <w:tc>
          <w:tcPr>
            <w:tcW w:w="67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eastAsia="黑体"/>
                <w:sz w:val="22"/>
                <w:szCs w:val="22"/>
              </w:rPr>
              <w:t>良好</w:t>
            </w:r>
          </w:p>
        </w:tc>
        <w:tc>
          <w:tcPr>
            <w:tcW w:w="67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eastAsia="黑体"/>
                <w:sz w:val="22"/>
                <w:szCs w:val="22"/>
              </w:rPr>
              <w:t>中等</w:t>
            </w:r>
          </w:p>
        </w:tc>
        <w:tc>
          <w:tcPr>
            <w:tcW w:w="68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eastAsia="黑体"/>
                <w:sz w:val="22"/>
                <w:szCs w:val="22"/>
              </w:rPr>
              <w:t>一般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  <w:jc w:val="center"/>
        </w:trPr>
        <w:tc>
          <w:tcPr>
            <w:tcW w:w="20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原地攀登六米拉梯</w:t>
            </w:r>
          </w:p>
        </w:tc>
        <w:tc>
          <w:tcPr>
            <w:tcW w:w="5151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eastAsia="仿宋_GB2312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 xml:space="preserve">    考生穿着全套消防员防护装具，扣好安全绳，从原地逐级攀登架设在训练塔窗口的六米拉梯，并进入二楼平台。记录时间。</w:t>
            </w:r>
          </w:p>
        </w:tc>
        <w:tc>
          <w:tcPr>
            <w:tcW w:w="67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″</w:t>
            </w:r>
          </w:p>
        </w:tc>
        <w:tc>
          <w:tcPr>
            <w:tcW w:w="67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″</w:t>
            </w:r>
          </w:p>
        </w:tc>
        <w:tc>
          <w:tcPr>
            <w:tcW w:w="67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″</w:t>
            </w:r>
          </w:p>
        </w:tc>
        <w:tc>
          <w:tcPr>
            <w:tcW w:w="68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7" w:hRule="atLeast"/>
          <w:jc w:val="center"/>
        </w:trPr>
        <w:tc>
          <w:tcPr>
            <w:tcW w:w="20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拖拽</w:t>
            </w:r>
          </w:p>
        </w:tc>
        <w:tc>
          <w:tcPr>
            <w:tcW w:w="5151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eastAsia="仿宋_GB2312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 xml:space="preserve">    考生佩戴消防头盔及消防安全腰带，将60公斤重的假人从起点线拖拽至距离起点线10米处的终点线（假人整体越过终点线）。记录时间。</w:t>
            </w:r>
          </w:p>
        </w:tc>
        <w:tc>
          <w:tcPr>
            <w:tcW w:w="67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″</w:t>
            </w:r>
          </w:p>
        </w:tc>
        <w:tc>
          <w:tcPr>
            <w:tcW w:w="67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″</w:t>
            </w:r>
          </w:p>
        </w:tc>
        <w:tc>
          <w:tcPr>
            <w:tcW w:w="67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″</w:t>
            </w:r>
          </w:p>
        </w:tc>
        <w:tc>
          <w:tcPr>
            <w:tcW w:w="68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″</w:t>
            </w:r>
          </w:p>
        </w:tc>
      </w:tr>
    </w:tbl>
    <w:p/>
    <w:sectPr>
      <w:pgSz w:w="11906" w:h="16838"/>
      <w:pgMar w:top="2098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1028245d-f285-4af2-8ffb-a9c0c7071aad"/>
  </w:docVars>
  <w:rsids>
    <w:rsidRoot w:val="30A6191B"/>
    <w:rsid w:val="30A61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20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885</Words>
  <Characters>1069</Characters>
  <Lines>0</Lines>
  <Paragraphs>0</Paragraphs>
  <TotalTime>0</TotalTime>
  <ScaleCrop>false</ScaleCrop>
  <LinksUpToDate>false</LinksUpToDate>
  <CharactersWithSpaces>1089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2024-09-25T07:15:00Z</dcterms:created>
  <dc:creator>紫臆</dc:creator>
  <cp:lastModifiedBy>紫臆</cp:lastModifiedBy>
  <dcterms:modified xsi:type="dcterms:W3CDTF">2024-09-25T07:16:28Z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C6821ED70D5C4EA68C863B75122FF6B3_11</vt:lpwstr>
  </property>
</Properties>
</file>