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z w:val="44"/>
          <w:szCs w:val="44"/>
        </w:rPr>
      </w:pPr>
      <w:bookmarkStart w:id="0" w:name="_GoBack"/>
      <w:r>
        <w:rPr>
          <w:rFonts w:hint="default" w:ascii="Times New Roman" w:hAnsi="Times New Roman" w:eastAsia="方正小标宋简体" w:cs="Times New Roman"/>
          <w:sz w:val="44"/>
          <w:szCs w:val="44"/>
        </w:rPr>
        <w:t>雷山县202</w:t>
      </w:r>
      <w:r>
        <w:rPr>
          <w:rFonts w:hint="default" w:ascii="Times New Roman" w:hAnsi="Times New Roman" w:eastAsia="方正小标宋简体" w:cs="Times New Roman"/>
          <w:sz w:val="44"/>
          <w:szCs w:val="44"/>
          <w:lang w:val="en-US" w:eastAsia="zh-CN"/>
        </w:rPr>
        <w:t>2</w:t>
      </w:r>
      <w:r>
        <w:rPr>
          <w:rFonts w:hint="default" w:ascii="Times New Roman" w:hAnsi="Times New Roman" w:eastAsia="方正小标宋简体" w:cs="Times New Roman"/>
          <w:sz w:val="44"/>
          <w:szCs w:val="44"/>
        </w:rPr>
        <w:t>年学前阶段学校公开招聘政府</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购买服务岗位考生报名、考试、面试</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44"/>
          <w:szCs w:val="44"/>
        </w:rPr>
        <w:t>新冠肺炎疫情防控工作方案</w:t>
      </w:r>
    </w:p>
    <w:bookmarkEnd w:id="0"/>
    <w:p>
      <w:pPr>
        <w:spacing w:line="540" w:lineRule="exact"/>
        <w:jc w:val="center"/>
        <w:rPr>
          <w:rFonts w:hint="default" w:ascii="Times New Roman" w:hAnsi="Times New Roman" w:eastAsia="方正小标宋简体" w:cs="Times New Roman"/>
          <w:sz w:val="44"/>
          <w:szCs w:val="44"/>
        </w:rPr>
      </w:pPr>
    </w:p>
    <w:p>
      <w:pPr>
        <w:spacing w:line="540" w:lineRule="exact"/>
        <w:ind w:firstLine="537" w:firstLineChars="168"/>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根据贵州省最新疫情防控要求，对本次报名考试面试考生的防疫要求如下:</w:t>
      </w: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一、有</w:t>
      </w:r>
      <w:r>
        <w:rPr>
          <w:rFonts w:hint="default" w:ascii="Times New Roman" w:hAnsi="Times New Roman" w:eastAsia="仿宋_GB2312" w:cs="Times New Roman"/>
          <w:sz w:val="32"/>
          <w:szCs w:val="32"/>
          <w:lang w:eastAsia="zh-CN"/>
        </w:rPr>
        <w:t>中</w:t>
      </w:r>
      <w:r>
        <w:rPr>
          <w:rFonts w:hint="default" w:ascii="Times New Roman" w:hAnsi="Times New Roman" w:eastAsia="仿宋_GB2312" w:cs="Times New Roman"/>
          <w:sz w:val="32"/>
          <w:szCs w:val="32"/>
        </w:rPr>
        <w:t>高风险地区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境外旅居史</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7月23日以来有海南省旅居史</w:t>
      </w:r>
      <w:r>
        <w:rPr>
          <w:rFonts w:hint="default" w:ascii="Times New Roman" w:hAnsi="Times New Roman" w:eastAsia="仿宋_GB2312" w:cs="Times New Roman"/>
          <w:sz w:val="32"/>
          <w:szCs w:val="32"/>
        </w:rPr>
        <w:t>、仍处于康复或隔离期的病例、无症状感染者、疑似、确诊病例以及无症状感染者的密切接触者不得进入考点参加考试。</w:t>
      </w: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w:t>
      </w:r>
      <w:r>
        <w:rPr>
          <w:rFonts w:hint="default" w:ascii="Times New Roman" w:hAnsi="Times New Roman" w:eastAsia="仿宋_GB2312" w:cs="Times New Roman"/>
          <w:sz w:val="32"/>
          <w:szCs w:val="32"/>
          <w:lang w:eastAsia="zh-CN"/>
        </w:rPr>
        <w:t>省外常态化防控</w:t>
      </w:r>
      <w:r>
        <w:rPr>
          <w:rFonts w:hint="default" w:ascii="Times New Roman" w:hAnsi="Times New Roman" w:eastAsia="仿宋_GB2312" w:cs="Times New Roman"/>
          <w:sz w:val="32"/>
          <w:szCs w:val="32"/>
        </w:rPr>
        <w:t>低风险地区来黔人员，</w:t>
      </w:r>
      <w:r>
        <w:rPr>
          <w:rFonts w:hint="default" w:ascii="Times New Roman" w:hAnsi="Times New Roman" w:eastAsia="仿宋_GB2312" w:cs="Times New Roman"/>
          <w:sz w:val="32"/>
          <w:szCs w:val="32"/>
          <w:lang w:eastAsia="zh-CN"/>
        </w:rPr>
        <w:t>抵黔后</w:t>
      </w:r>
      <w:r>
        <w:rPr>
          <w:rFonts w:hint="default" w:ascii="Times New Roman" w:hAnsi="Times New Roman" w:eastAsia="仿宋_GB2312" w:cs="Times New Roman"/>
          <w:sz w:val="32"/>
          <w:szCs w:val="32"/>
          <w:lang w:val="en-US" w:eastAsia="zh-CN"/>
        </w:rPr>
        <w:t>24小时内进行一次核酸检测。</w:t>
      </w:r>
      <w:r>
        <w:rPr>
          <w:rFonts w:hint="default" w:ascii="Times New Roman" w:hAnsi="Times New Roman" w:eastAsia="仿宋_GB2312" w:cs="Times New Roman"/>
          <w:sz w:val="32"/>
          <w:szCs w:val="32"/>
        </w:rPr>
        <w:t>报名、考试、面试当天“贵州健康码”为绿码且入场体温检测正常（低于37.3℃）可以入场点参加。</w:t>
      </w:r>
    </w:p>
    <w:p>
      <w:pPr>
        <w:spacing w:line="540" w:lineRule="exact"/>
        <w:ind w:firstLine="537" w:firstLineChars="168"/>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如有当前国务院公布的中高风险地区（中高风险地区以国务院的最新动态调整为准）所在市（州）的其他低风险地区来我县考生，须持7日内有效新冠病毒核酸检测阴性结果，未持有7日内核酸检测阴性证明的，到我县后要做1次核酸检测并得阴性结果证明，经体温检测正常且做好个人防护的前提下可参加报名、考试、面试；如无法提供上述核酸检测阴性信息或到我县后未进行核酸检测的，不能参加报名、考试、面试。</w:t>
      </w:r>
    </w:p>
    <w:p>
      <w:pPr>
        <w:spacing w:line="540" w:lineRule="exact"/>
        <w:ind w:firstLine="697" w:firstLineChars="218"/>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、报名、考试、面试当天，经疫情防控工作组医务人员评估有可疑症状的考生，应配合工作人员按卫生健康部门要求到相应医院就诊，不得进入考务相关的场点。</w:t>
      </w:r>
    </w:p>
    <w:p>
      <w:pPr>
        <w:spacing w:line="540" w:lineRule="exact"/>
        <w:ind w:firstLine="697" w:firstLineChars="218"/>
        <w:rPr>
          <w:rFonts w:hint="default" w:ascii="Times New Roman" w:hAnsi="Times New Roman" w:eastAsia="仿宋_GB2312" w:cs="Times New Roman"/>
          <w:strike/>
          <w:sz w:val="32"/>
          <w:szCs w:val="32"/>
        </w:rPr>
      </w:pP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、考生应自备一次性使用医用口罩，进入报名、考试、面试相关场点前除核验身份外，须全程佩戴口罩，未按要求佩戴口罩的考生，不得进入考务的相关场点。</w:t>
      </w:r>
    </w:p>
    <w:p>
      <w:pPr>
        <w:spacing w:line="540" w:lineRule="exact"/>
        <w:ind w:firstLine="697" w:firstLineChars="218"/>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六</w:t>
      </w:r>
      <w:r>
        <w:rPr>
          <w:rFonts w:hint="default" w:ascii="Times New Roman" w:hAnsi="Times New Roman" w:eastAsia="仿宋_GB2312" w:cs="Times New Roman"/>
          <w:sz w:val="32"/>
          <w:szCs w:val="32"/>
        </w:rPr>
        <w:t>、考生根据考试、面试的时间，提前30分钟到达考点，在考点入场检测处，</w:t>
      </w:r>
      <w:r>
        <w:rPr>
          <w:rFonts w:hint="default" w:ascii="Times New Roman" w:hAnsi="Times New Roman" w:eastAsia="仿宋_GB2312" w:cs="Times New Roman"/>
          <w:sz w:val="32"/>
          <w:szCs w:val="32"/>
          <w:lang w:eastAsia="zh-CN"/>
        </w:rPr>
        <w:t>打开手机扫</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考点场所码</w:t>
      </w:r>
      <w:r>
        <w:rPr>
          <w:rFonts w:hint="default" w:ascii="Times New Roman" w:hAnsi="Times New Roman" w:eastAsia="仿宋_GB2312" w:cs="Times New Roman"/>
          <w:sz w:val="32"/>
          <w:szCs w:val="32"/>
        </w:rPr>
        <w:t>”和体温检测，确保入场时间充足时间。</w:t>
      </w:r>
    </w:p>
    <w:p>
      <w:pPr>
        <w:spacing w:line="540" w:lineRule="exact"/>
        <w:ind w:firstLine="697" w:firstLineChars="218"/>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七</w:t>
      </w:r>
      <w:r>
        <w:rPr>
          <w:rFonts w:hint="default" w:ascii="Times New Roman" w:hAnsi="Times New Roman" w:eastAsia="仿宋_GB2312" w:cs="Times New Roman"/>
          <w:sz w:val="32"/>
          <w:szCs w:val="32"/>
        </w:rPr>
        <w:t>、由于进入考点需要排队进行入场体温扫码检测，报名室、候考室、考场等需要保持通风良好，建议考生提前了解天气状况，做好防雨防晒的个人防护准备。</w:t>
      </w:r>
    </w:p>
    <w:p>
      <w:pPr>
        <w:spacing w:line="540" w:lineRule="exact"/>
        <w:ind w:firstLine="537" w:firstLineChars="168"/>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八</w:t>
      </w:r>
      <w:r>
        <w:rPr>
          <w:rFonts w:hint="default" w:ascii="Times New Roman" w:hAnsi="Times New Roman" w:eastAsia="仿宋_GB2312" w:cs="Times New Roman"/>
          <w:sz w:val="32"/>
          <w:szCs w:val="32"/>
        </w:rPr>
        <w:t>、报名、考试、面试结束，考生要按指令有序离场，不得拥挤扎堆，保持适当安全距离。废弃口罩应自行带走或放到指定垃圾桶，不得随意丢弃。</w:t>
      </w: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九</w:t>
      </w:r>
      <w:r>
        <w:rPr>
          <w:rFonts w:hint="default" w:ascii="Times New Roman" w:hAnsi="Times New Roman" w:eastAsia="仿宋_GB2312" w:cs="Times New Roman"/>
          <w:sz w:val="32"/>
          <w:szCs w:val="32"/>
        </w:rPr>
        <w:t>、若国家、省关于疫情防控的要求发生变化,将根据新要求另行发布补充通知。</w:t>
      </w:r>
    </w:p>
    <w:p>
      <w:pPr>
        <w:spacing w:line="540" w:lineRule="exact"/>
        <w:jc w:val="center"/>
        <w:rPr>
          <w:rFonts w:hint="default" w:ascii="Times New Roman" w:hAnsi="Times New Roman" w:eastAsia="仿宋_GB2312" w:cs="Times New Roman"/>
          <w:sz w:val="32"/>
          <w:szCs w:val="32"/>
        </w:rPr>
      </w:pPr>
    </w:p>
    <w:p>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b/>
          <w:sz w:val="28"/>
          <w:szCs w:val="28"/>
        </w:rPr>
        <w:t xml:space="preserve"> </w:t>
      </w:r>
      <w:r>
        <w:rPr>
          <w:rFonts w:hint="default" w:ascii="Times New Roman" w:hAnsi="Times New Roman" w:eastAsia="仿宋_GB2312" w:cs="Times New Roman"/>
          <w:sz w:val="32"/>
          <w:szCs w:val="32"/>
        </w:rPr>
        <w:t>雷山县202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年学前阶段学校公开招聘政府购买服务</w:t>
      </w:r>
    </w:p>
    <w:p>
      <w:pPr>
        <w:spacing w:line="540" w:lineRule="exact"/>
        <w:ind w:firstLine="1600" w:firstLineChars="5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考生行程及体温测量登记表</w:t>
      </w:r>
    </w:p>
    <w:p>
      <w:pPr>
        <w:spacing w:line="540" w:lineRule="exact"/>
        <w:rPr>
          <w:rFonts w:hint="default" w:ascii="Times New Roman" w:hAnsi="Times New Roman" w:eastAsia="仿宋_GB2312" w:cs="Times New Roman"/>
          <w:sz w:val="32"/>
          <w:szCs w:val="32"/>
        </w:rPr>
      </w:pPr>
    </w:p>
    <w:p>
      <w:pPr>
        <w:spacing w:line="400" w:lineRule="exact"/>
        <w:rPr>
          <w:rFonts w:hint="default" w:ascii="Times New Roman" w:hAnsi="Times New Roman" w:eastAsia="黑体" w:cs="Times New Roman"/>
          <w:sz w:val="32"/>
          <w:szCs w:val="32"/>
        </w:rPr>
      </w:pPr>
    </w:p>
    <w:p>
      <w:pPr>
        <w:spacing w:line="400" w:lineRule="exact"/>
        <w:rPr>
          <w:rFonts w:hint="default" w:ascii="Times New Roman" w:hAnsi="Times New Roman" w:eastAsia="黑体" w:cs="Times New Roman"/>
          <w:sz w:val="32"/>
          <w:szCs w:val="32"/>
        </w:rPr>
      </w:pPr>
    </w:p>
    <w:p>
      <w:pPr>
        <w:spacing w:line="400" w:lineRule="exact"/>
        <w:rPr>
          <w:rFonts w:hint="default" w:ascii="Times New Roman" w:hAnsi="Times New Roman" w:eastAsia="黑体" w:cs="Times New Roman"/>
          <w:sz w:val="32"/>
          <w:szCs w:val="32"/>
        </w:rPr>
      </w:pPr>
    </w:p>
    <w:p>
      <w:pPr>
        <w:spacing w:line="400" w:lineRule="exact"/>
        <w:rPr>
          <w:rFonts w:hint="default" w:ascii="Times New Roman" w:hAnsi="Times New Roman" w:eastAsia="黑体" w:cs="Times New Roman"/>
          <w:sz w:val="32"/>
          <w:szCs w:val="32"/>
        </w:rPr>
      </w:pPr>
    </w:p>
    <w:p>
      <w:pPr>
        <w:spacing w:line="40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雷山县202</w:t>
      </w:r>
      <w:r>
        <w:rPr>
          <w:rFonts w:hint="default" w:ascii="Times New Roman" w:hAnsi="Times New Roman" w:eastAsia="方正小标宋简体" w:cs="Times New Roman"/>
          <w:sz w:val="44"/>
          <w:szCs w:val="44"/>
          <w:lang w:val="en-US" w:eastAsia="zh-CN"/>
        </w:rPr>
        <w:t>2</w:t>
      </w:r>
      <w:r>
        <w:rPr>
          <w:rFonts w:hint="default" w:ascii="Times New Roman" w:hAnsi="Times New Roman" w:eastAsia="方正小标宋简体" w:cs="Times New Roman"/>
          <w:sz w:val="44"/>
          <w:szCs w:val="44"/>
        </w:rPr>
        <w:t>年学前阶段学校公开招聘政府购买服务考生行程及体温测量登记表</w:t>
      </w:r>
    </w:p>
    <w:tbl>
      <w:tblPr>
        <w:tblStyle w:val="5"/>
        <w:tblW w:w="8697" w:type="dxa"/>
        <w:jc w:val="center"/>
        <w:tblLayout w:type="fixed"/>
        <w:tblCellMar>
          <w:top w:w="0" w:type="dxa"/>
          <w:left w:w="10" w:type="dxa"/>
          <w:bottom w:w="0" w:type="dxa"/>
          <w:right w:w="10" w:type="dxa"/>
        </w:tblCellMar>
      </w:tblPr>
      <w:tblGrid>
        <w:gridCol w:w="577"/>
        <w:gridCol w:w="1185"/>
        <w:gridCol w:w="1403"/>
        <w:gridCol w:w="1262"/>
        <w:gridCol w:w="1961"/>
        <w:gridCol w:w="1409"/>
        <w:gridCol w:w="900"/>
      </w:tblGrid>
      <w:tr>
        <w:tblPrEx>
          <w:tblCellMar>
            <w:top w:w="0" w:type="dxa"/>
            <w:left w:w="10" w:type="dxa"/>
            <w:bottom w:w="0" w:type="dxa"/>
            <w:right w:w="10" w:type="dxa"/>
          </w:tblCellMar>
        </w:tblPrEx>
        <w:trPr>
          <w:trHeight w:val="570" w:hRule="atLeast"/>
          <w:jc w:val="center"/>
        </w:trPr>
        <w:tc>
          <w:tcPr>
            <w:tcW w:w="577"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b/>
                <w:bCs/>
                <w:sz w:val="18"/>
                <w:szCs w:val="18"/>
              </w:rPr>
            </w:pPr>
            <w:r>
              <w:rPr>
                <w:rFonts w:hint="default" w:ascii="Times New Roman" w:hAnsi="Times New Roman" w:cs="Times New Roman"/>
                <w:b/>
                <w:bCs/>
                <w:sz w:val="18"/>
                <w:szCs w:val="18"/>
              </w:rPr>
              <w:t>人员基本信息</w:t>
            </w: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姓名</w:t>
            </w: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性别</w:t>
            </w: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年龄</w:t>
            </w: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工作单位</w:t>
            </w: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联系电话</w:t>
            </w:r>
          </w:p>
        </w:tc>
      </w:tr>
      <w:tr>
        <w:tblPrEx>
          <w:tblCellMar>
            <w:top w:w="0" w:type="dxa"/>
            <w:left w:w="10" w:type="dxa"/>
            <w:bottom w:w="0" w:type="dxa"/>
            <w:right w:w="10" w:type="dxa"/>
          </w:tblCellMar>
        </w:tblPrEx>
        <w:trPr>
          <w:trHeight w:val="604"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705"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258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现家庭详细住址（乡、镇/街道、村/社区/小区/门牌号）</w:t>
            </w:r>
          </w:p>
        </w:tc>
        <w:tc>
          <w:tcPr>
            <w:tcW w:w="322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考前家庭共同生活人员是否被隔离医院观察/是否确诊/是否疑似</w:t>
            </w: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所在小区（社区、街道、村是否有确诊病例）</w:t>
            </w:r>
          </w:p>
        </w:tc>
      </w:tr>
      <w:tr>
        <w:tblPrEx>
          <w:tblCellMar>
            <w:top w:w="0" w:type="dxa"/>
            <w:left w:w="10" w:type="dxa"/>
            <w:bottom w:w="0" w:type="dxa"/>
            <w:right w:w="10" w:type="dxa"/>
          </w:tblCellMar>
        </w:tblPrEx>
        <w:trPr>
          <w:trHeight w:val="608"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258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c>
          <w:tcPr>
            <w:tcW w:w="322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911" w:hRule="atLeast"/>
          <w:jc w:val="center"/>
        </w:trPr>
        <w:tc>
          <w:tcPr>
            <w:tcW w:w="577"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b/>
                <w:bCs/>
                <w:sz w:val="18"/>
                <w:szCs w:val="18"/>
              </w:rPr>
            </w:pPr>
            <w:r>
              <w:rPr>
                <w:rFonts w:hint="default" w:ascii="Times New Roman" w:hAnsi="Times New Roman" w:cs="Times New Roman"/>
                <w:b/>
                <w:bCs/>
                <w:sz w:val="18"/>
                <w:szCs w:val="18"/>
              </w:rPr>
              <w:t>本人</w:t>
            </w:r>
            <w:r>
              <w:rPr>
                <w:rFonts w:hint="default" w:ascii="Times New Roman" w:hAnsi="Times New Roman" w:cs="Times New Roman"/>
                <w:b/>
                <w:bCs/>
                <w:sz w:val="18"/>
                <w:szCs w:val="18"/>
                <w:lang w:val="en-US" w:eastAsia="zh-CN"/>
              </w:rPr>
              <w:t>7天</w:t>
            </w:r>
            <w:r>
              <w:rPr>
                <w:rFonts w:hint="default" w:ascii="Times New Roman" w:hAnsi="Times New Roman" w:cs="Times New Roman"/>
                <w:b/>
                <w:bCs/>
                <w:sz w:val="18"/>
                <w:szCs w:val="18"/>
              </w:rPr>
              <w:t>健康信息</w:t>
            </w: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日期</w:t>
            </w: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体温情况（℃）</w:t>
            </w: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接触对象情况</w:t>
            </w: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外出情况</w:t>
            </w:r>
          </w:p>
          <w:p>
            <w:pPr>
              <w:spacing w:line="220" w:lineRule="exact"/>
              <w:jc w:val="center"/>
              <w:rPr>
                <w:rFonts w:hint="default" w:ascii="Times New Roman" w:hAnsi="Times New Roman" w:eastAsia="宋体" w:cs="Times New Roman"/>
                <w:sz w:val="18"/>
                <w:szCs w:val="18"/>
              </w:rPr>
            </w:pPr>
            <w:r>
              <w:rPr>
                <w:rFonts w:hint="default" w:ascii="Times New Roman" w:hAnsi="Times New Roman" w:cs="Times New Roman"/>
                <w:sz w:val="18"/>
                <w:szCs w:val="18"/>
              </w:rPr>
              <w:t>按通信大数据行程卡情况如实记录</w:t>
            </w: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是否有发热、咳嗽等症状（如有请填写采取的处理措施）</w:t>
            </w:r>
          </w:p>
        </w:tc>
      </w:tr>
      <w:tr>
        <w:tblPrEx>
          <w:tblCellMar>
            <w:top w:w="0" w:type="dxa"/>
            <w:left w:w="10" w:type="dxa"/>
            <w:bottom w:w="0" w:type="dxa"/>
            <w:right w:w="10" w:type="dxa"/>
          </w:tblCellMar>
        </w:tblPrEx>
        <w:trPr>
          <w:trHeight w:val="551"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宋体" w:cs="Times New Roman"/>
                <w:kern w:val="1"/>
                <w:sz w:val="18"/>
                <w:szCs w:val="18"/>
              </w:rPr>
            </w:pPr>
            <w:r>
              <w:rPr>
                <w:rFonts w:hint="default" w:ascii="Times New Roman" w:hAnsi="Times New Roman" w:cs="Times New Roman"/>
                <w:sz w:val="18"/>
                <w:szCs w:val="18"/>
              </w:rPr>
              <w:t xml:space="preserve"> 月    日</w:t>
            </w: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568"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宋体" w:cs="Times New Roman"/>
                <w:kern w:val="1"/>
                <w:sz w:val="18"/>
                <w:szCs w:val="18"/>
              </w:rPr>
            </w:pPr>
            <w:r>
              <w:rPr>
                <w:rFonts w:hint="default" w:ascii="Times New Roman" w:hAnsi="Times New Roman" w:cs="Times New Roman"/>
                <w:sz w:val="18"/>
                <w:szCs w:val="18"/>
                <w:lang w:val="en-US" w:eastAsia="zh-CN"/>
              </w:rPr>
              <w:t xml:space="preserve"> </w:t>
            </w:r>
            <w:r>
              <w:rPr>
                <w:rFonts w:hint="default" w:ascii="Times New Roman" w:hAnsi="Times New Roman" w:cs="Times New Roman"/>
                <w:sz w:val="18"/>
                <w:szCs w:val="18"/>
              </w:rPr>
              <w:t>月    日</w:t>
            </w: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569"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宋体" w:cs="Times New Roman"/>
                <w:kern w:val="1"/>
                <w:sz w:val="18"/>
                <w:szCs w:val="18"/>
              </w:rPr>
            </w:pPr>
            <w:r>
              <w:rPr>
                <w:rFonts w:hint="default" w:ascii="Times New Roman" w:hAnsi="Times New Roman" w:cs="Times New Roman"/>
                <w:sz w:val="18"/>
                <w:szCs w:val="18"/>
              </w:rPr>
              <w:t xml:space="preserve"> 月    日</w:t>
            </w: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551"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宋体" w:cs="Times New Roman"/>
                <w:kern w:val="1"/>
                <w:sz w:val="18"/>
                <w:szCs w:val="18"/>
              </w:rPr>
            </w:pPr>
            <w:r>
              <w:rPr>
                <w:rFonts w:hint="default" w:ascii="Times New Roman" w:hAnsi="Times New Roman" w:cs="Times New Roman"/>
                <w:sz w:val="18"/>
                <w:szCs w:val="18"/>
                <w:lang w:val="en-US" w:eastAsia="zh-CN"/>
              </w:rPr>
              <w:t xml:space="preserve"> </w:t>
            </w:r>
            <w:r>
              <w:rPr>
                <w:rFonts w:hint="default" w:ascii="Times New Roman" w:hAnsi="Times New Roman" w:cs="Times New Roman"/>
                <w:sz w:val="18"/>
                <w:szCs w:val="18"/>
              </w:rPr>
              <w:t xml:space="preserve"> 月    日</w:t>
            </w: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588"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宋体" w:cs="Times New Roman"/>
                <w:kern w:val="1"/>
                <w:sz w:val="18"/>
                <w:szCs w:val="18"/>
              </w:rPr>
            </w:pPr>
            <w:r>
              <w:rPr>
                <w:rFonts w:hint="default" w:ascii="Times New Roman" w:hAnsi="Times New Roman" w:cs="Times New Roman"/>
                <w:sz w:val="18"/>
                <w:szCs w:val="18"/>
                <w:lang w:val="en-US" w:eastAsia="zh-CN"/>
              </w:rPr>
              <w:t xml:space="preserve"> </w:t>
            </w:r>
            <w:r>
              <w:rPr>
                <w:rFonts w:hint="default" w:ascii="Times New Roman" w:hAnsi="Times New Roman" w:cs="Times New Roman"/>
                <w:sz w:val="18"/>
                <w:szCs w:val="18"/>
              </w:rPr>
              <w:t>月    日</w:t>
            </w: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532"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宋体" w:cs="Times New Roman"/>
                <w:kern w:val="1"/>
                <w:sz w:val="18"/>
                <w:szCs w:val="18"/>
              </w:rPr>
            </w:pPr>
            <w:r>
              <w:rPr>
                <w:rFonts w:hint="default" w:ascii="Times New Roman" w:hAnsi="Times New Roman" w:cs="Times New Roman"/>
                <w:sz w:val="18"/>
                <w:szCs w:val="18"/>
                <w:lang w:val="en-US" w:eastAsia="zh-CN"/>
              </w:rPr>
              <w:t xml:space="preserve"> </w:t>
            </w:r>
            <w:r>
              <w:rPr>
                <w:rFonts w:hint="default" w:ascii="Times New Roman" w:hAnsi="Times New Roman" w:cs="Times New Roman"/>
                <w:sz w:val="18"/>
                <w:szCs w:val="18"/>
              </w:rPr>
              <w:t>月    日</w:t>
            </w: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624"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11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宋体" w:cs="Times New Roman"/>
                <w:kern w:val="1"/>
                <w:sz w:val="18"/>
                <w:szCs w:val="18"/>
              </w:rPr>
            </w:pPr>
            <w:r>
              <w:rPr>
                <w:rFonts w:hint="default" w:ascii="Times New Roman" w:hAnsi="Times New Roman" w:cs="Times New Roman"/>
                <w:sz w:val="18"/>
                <w:szCs w:val="18"/>
                <w:lang w:val="en-US" w:eastAsia="zh-CN"/>
              </w:rPr>
              <w:t xml:space="preserve"> </w:t>
            </w:r>
            <w:r>
              <w:rPr>
                <w:rFonts w:hint="default" w:ascii="Times New Roman" w:hAnsi="Times New Roman" w:cs="Times New Roman"/>
                <w:sz w:val="18"/>
                <w:szCs w:val="18"/>
              </w:rPr>
              <w:t>月    日</w:t>
            </w:r>
          </w:p>
        </w:tc>
        <w:tc>
          <w:tcPr>
            <w:tcW w:w="14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19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c>
          <w:tcPr>
            <w:tcW w:w="2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770"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hint="default" w:ascii="Times New Roman" w:hAnsi="Times New Roman" w:cs="Times New Roman"/>
                <w:sz w:val="18"/>
                <w:szCs w:val="18"/>
              </w:rPr>
            </w:pPr>
          </w:p>
        </w:tc>
        <w:tc>
          <w:tcPr>
            <w:tcW w:w="258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贵州健康码颜色</w:t>
            </w:r>
          </w:p>
        </w:tc>
        <w:tc>
          <w:tcPr>
            <w:tcW w:w="12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c>
          <w:tcPr>
            <w:tcW w:w="337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核酸检测时间及结果(阳性或阴性）</w:t>
            </w:r>
          </w:p>
        </w:tc>
        <w:tc>
          <w:tcPr>
            <w:tcW w:w="9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hint="default" w:ascii="Times New Roman" w:hAnsi="Times New Roman" w:cs="Times New Roman"/>
                <w:sz w:val="18"/>
                <w:szCs w:val="18"/>
              </w:rPr>
            </w:pPr>
          </w:p>
        </w:tc>
      </w:tr>
      <w:tr>
        <w:tblPrEx>
          <w:tblCellMar>
            <w:top w:w="0" w:type="dxa"/>
            <w:left w:w="10" w:type="dxa"/>
            <w:bottom w:w="0" w:type="dxa"/>
            <w:right w:w="10" w:type="dxa"/>
          </w:tblCellMar>
        </w:tblPrEx>
        <w:trPr>
          <w:trHeight w:val="1469" w:hRule="atLeast"/>
          <w:jc w:val="center"/>
        </w:trPr>
        <w:tc>
          <w:tcPr>
            <w:tcW w:w="176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ind w:firstLine="360" w:firstLineChars="200"/>
              <w:rPr>
                <w:rFonts w:hint="default" w:ascii="Times New Roman" w:hAnsi="Times New Roman" w:cs="Times New Roman"/>
                <w:sz w:val="18"/>
                <w:szCs w:val="18"/>
              </w:rPr>
            </w:pPr>
            <w:r>
              <w:rPr>
                <w:rFonts w:hint="default" w:ascii="Times New Roman" w:hAnsi="Times New Roman" w:cs="Times New Roman"/>
                <w:sz w:val="18"/>
                <w:szCs w:val="18"/>
              </w:rPr>
              <w:t>本人承诺</w:t>
            </w:r>
          </w:p>
          <w:p>
            <w:pPr>
              <w:spacing w:line="22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并签字</w:t>
            </w:r>
          </w:p>
        </w:tc>
        <w:tc>
          <w:tcPr>
            <w:tcW w:w="693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220" w:lineRule="exact"/>
              <w:ind w:firstLine="420"/>
              <w:rPr>
                <w:rFonts w:hint="default" w:ascii="Times New Roman" w:hAnsi="Times New Roman" w:cs="Times New Roman"/>
                <w:sz w:val="18"/>
                <w:szCs w:val="18"/>
              </w:rPr>
            </w:pPr>
            <w:r>
              <w:rPr>
                <w:rFonts w:hint="default" w:ascii="Times New Roman" w:hAnsi="Times New Roman" w:cs="Times New Roman"/>
                <w:sz w:val="18"/>
                <w:szCs w:val="18"/>
              </w:rPr>
              <w:t>本人已认真阅读并了解填写说明，知晓了相关法律责任。现对以上填写的信息承诺如下：</w:t>
            </w:r>
          </w:p>
          <w:p>
            <w:pPr>
              <w:spacing w:line="220" w:lineRule="exact"/>
              <w:ind w:firstLine="420"/>
              <w:rPr>
                <w:rFonts w:hint="default" w:ascii="Times New Roman" w:hAnsi="Times New Roman" w:cs="Times New Roman"/>
                <w:sz w:val="18"/>
                <w:szCs w:val="18"/>
              </w:rPr>
            </w:pPr>
            <w:r>
              <w:rPr>
                <w:rFonts w:hint="default" w:ascii="Times New Roman" w:hAnsi="Times New Roman" w:cs="Times New Roman"/>
                <w:sz w:val="18"/>
                <w:szCs w:val="18"/>
              </w:rPr>
              <w:t>以上所填写的信息真实有效，没有瞒报、漏报、谎报和误报。</w:t>
            </w:r>
          </w:p>
          <w:p>
            <w:pPr>
              <w:spacing w:line="220" w:lineRule="exact"/>
              <w:ind w:firstLine="420"/>
              <w:rPr>
                <w:rFonts w:hint="default" w:ascii="Times New Roman" w:hAnsi="Times New Roman" w:cs="Times New Roman"/>
                <w:sz w:val="18"/>
                <w:szCs w:val="18"/>
              </w:rPr>
            </w:pPr>
          </w:p>
          <w:p>
            <w:pPr>
              <w:spacing w:line="220" w:lineRule="exact"/>
              <w:ind w:firstLine="420"/>
              <w:rPr>
                <w:rFonts w:hint="default" w:ascii="Times New Roman" w:hAnsi="Times New Roman" w:cs="Times New Roman"/>
                <w:sz w:val="18"/>
                <w:szCs w:val="18"/>
              </w:rPr>
            </w:pPr>
            <w:r>
              <w:rPr>
                <w:rFonts w:hint="default" w:ascii="Times New Roman" w:hAnsi="Times New Roman" w:cs="Times New Roman"/>
                <w:sz w:val="18"/>
                <w:szCs w:val="18"/>
              </w:rPr>
              <w:t xml:space="preserve">承诺人：                 </w:t>
            </w:r>
            <w:r>
              <w:rPr>
                <w:rFonts w:hint="default" w:ascii="Times New Roman" w:hAnsi="Times New Roman" w:cs="Times New Roman"/>
                <w:sz w:val="18"/>
                <w:szCs w:val="18"/>
                <w:lang w:val="en-US" w:eastAsia="zh-CN"/>
              </w:rPr>
              <w:t xml:space="preserve">             </w:t>
            </w:r>
            <w:r>
              <w:rPr>
                <w:rFonts w:hint="default" w:ascii="Times New Roman" w:hAnsi="Times New Roman" w:cs="Times New Roman"/>
                <w:sz w:val="18"/>
                <w:szCs w:val="18"/>
              </w:rPr>
              <w:t>202</w:t>
            </w:r>
            <w:r>
              <w:rPr>
                <w:rFonts w:hint="default" w:ascii="Times New Roman" w:hAnsi="Times New Roman" w:cs="Times New Roman"/>
                <w:sz w:val="18"/>
                <w:szCs w:val="18"/>
                <w:lang w:val="en-US" w:eastAsia="zh-CN"/>
              </w:rPr>
              <w:t>2</w:t>
            </w:r>
            <w:r>
              <w:rPr>
                <w:rFonts w:hint="default" w:ascii="Times New Roman" w:hAnsi="Times New Roman" w:cs="Times New Roman"/>
                <w:sz w:val="18"/>
                <w:szCs w:val="18"/>
              </w:rPr>
              <w:t xml:space="preserve">年     月     日                                                                         </w:t>
            </w:r>
          </w:p>
        </w:tc>
      </w:tr>
    </w:tbl>
    <w:p>
      <w:pPr>
        <w:spacing w:line="220" w:lineRule="exact"/>
        <w:rPr>
          <w:rFonts w:hint="default" w:ascii="Times New Roman" w:hAnsi="Times New Roman" w:cs="Times New Roman"/>
          <w:sz w:val="18"/>
          <w:szCs w:val="18"/>
        </w:rPr>
      </w:pPr>
      <w:r>
        <w:rPr>
          <w:rFonts w:hint="default" w:ascii="Times New Roman" w:hAnsi="Times New Roman" w:cs="Times New Roman"/>
          <w:sz w:val="18"/>
          <w:szCs w:val="18"/>
        </w:rPr>
        <w:t>说明：1.体温情况填写：家中有体温计的填写检测度数，无体温计的填写是否正常；2.接触对象指：是否与被诊断新冠肺炎确诊病例或疑似病例以及疫情重点地区或疫点（指所在小区、村、社区被诊断有新冠肺炎确诊病例）人员有密切接触；3.外出情况填写：每天具体区县位置，按通信大数据行程卡情况如实记录。4.请务必对以上提供的健康信息的真实性负责，如因瞒报、漏报、谎报和误报导致信息不实引起疫情传播和扩散，要承担由此带来的全部法律责任。4.核酸检测项目只限于疫情防控方案中列入必须检测的人员填写。</w:t>
      </w:r>
    </w:p>
    <w:sectPr>
      <w:footerReference r:id="rId3" w:type="default"/>
      <w:pgSz w:w="11906" w:h="16838"/>
      <w:pgMar w:top="2098" w:right="1474" w:bottom="1984" w:left="1587" w:header="851" w:footer="992" w:gutter="0"/>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hYzViYzFkNjYwZjA1NDhhMDk5MWE3N2NjMDlhODIifQ=="/>
  </w:docVars>
  <w:rsids>
    <w:rsidRoot w:val="451A249F"/>
    <w:rsid w:val="0CEC1126"/>
    <w:rsid w:val="451A249F"/>
    <w:rsid w:val="50785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jc w:val="center"/>
    </w:pPr>
    <w:rPr>
      <w:rFonts w:ascii="宋体" w:hAnsi="Times New Roman" w:eastAsia="宋体" w:cs="Times New Roman"/>
      <w:b/>
      <w:bCs/>
      <w:sz w:val="44"/>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Hyperlink"/>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9267</Words>
  <Characters>10168</Characters>
  <Lines>0</Lines>
  <Paragraphs>0</Paragraphs>
  <TotalTime>10</TotalTime>
  <ScaleCrop>false</ScaleCrop>
  <LinksUpToDate>false</LinksUpToDate>
  <CharactersWithSpaces>10530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2022-08-17T07:31:00Z</dcterms:created>
  <dc:creator>Administrator</dc:creator>
  <cp:lastModifiedBy>%E5%B0%8F%E5%B0%8F%E5%B9%B4%E7%BA%AA</cp:lastModifiedBy>
  <dcterms:modified xsi:type="dcterms:W3CDTF">2022-08-17T08:12:26Z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854FE8205DE14BF58313D16E83365607</vt:lpwstr>
  </property>
</Properties>
</file>