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大标宋简体" w:hAnsi="方正大标宋简体" w:eastAsia="方正大标宋简体" w:cs="方正大标宋简体"/>
          <w:color w:val="FF0000"/>
          <w:spacing w:val="28"/>
          <w:w w:val="90"/>
          <w:sz w:val="110"/>
          <w:szCs w:val="110"/>
          <w:lang w:val="en-US" w:eastAsia="zh-CN"/>
        </w:rPr>
      </w:pPr>
      <w:r>
        <w:rPr>
          <w:sz w:val="110"/>
        </w:rPr>
        <mc:AlternateContent>
          <mc:Choice Requires="wpg">
            <w:drawing>
              <wp:anchor distT="0" distB="0" distL="114300" distR="114300" simplePos="0" relativeHeight="251660288" behindDoc="0" locked="0" layoutInCell="1" allowOverlap="1">
                <wp:simplePos x="0" y="0"/>
                <wp:positionH relativeFrom="column">
                  <wp:posOffset>100965</wp:posOffset>
                </wp:positionH>
                <wp:positionV relativeFrom="paragraph">
                  <wp:posOffset>1065530</wp:posOffset>
                </wp:positionV>
                <wp:extent cx="5358130" cy="78105"/>
                <wp:effectExtent l="0" t="25400" r="13970" b="10795"/>
                <wp:wrapNone/>
                <wp:docPr id="20" name="组合 20"/>
                <wp:cNvGraphicFramePr/>
                <a:graphic xmlns:a="http://schemas.openxmlformats.org/drawingml/2006/main">
                  <a:graphicData uri="http://schemas.microsoft.com/office/word/2010/wordprocessingGroup">
                    <wpg:wgp>
                      <wpg:cNvGrpSpPr/>
                      <wpg:grpSpPr>
                        <a:xfrm>
                          <a:off x="0" y="0"/>
                          <a:ext cx="5358130" cy="78105"/>
                          <a:chOff x="4168" y="4136"/>
                          <a:chExt cx="8083" cy="123"/>
                        </a:xfrm>
                        <a:effectLst/>
                      </wpg:grpSpPr>
                      <wps:wsp>
                        <wps:cNvPr id="7" name="直接连接符 7"/>
                        <wps:cNvCnPr/>
                        <wps:spPr>
                          <a:xfrm>
                            <a:off x="4171" y="4136"/>
                            <a:ext cx="8081" cy="0"/>
                          </a:xfrm>
                          <a:prstGeom prst="line">
                            <a:avLst/>
                          </a:prstGeom>
                          <a:noFill/>
                          <a:ln w="50800" cap="flat" cmpd="sng" algn="ctr">
                            <a:solidFill>
                              <a:srgbClr val="FF0000"/>
                            </a:solidFill>
                            <a:prstDash val="solid"/>
                          </a:ln>
                          <a:effectLst/>
                        </wps:spPr>
                        <wps:bodyPr/>
                      </wps:wsp>
                      <wps:wsp>
                        <wps:cNvPr id="8" name="直接连接符 8"/>
                        <wps:cNvCnPr/>
                        <wps:spPr>
                          <a:xfrm>
                            <a:off x="4168" y="4259"/>
                            <a:ext cx="8081" cy="0"/>
                          </a:xfrm>
                          <a:prstGeom prst="line">
                            <a:avLst/>
                          </a:prstGeom>
                          <a:noFill/>
                          <a:ln w="19050" cap="flat" cmpd="sng" algn="ctr">
                            <a:solidFill>
                              <a:srgbClr val="FF0000"/>
                            </a:solidFill>
                            <a:prstDash val="solid"/>
                          </a:ln>
                          <a:effectLst/>
                        </wps:spPr>
                        <wps:bodyPr/>
                      </wps:wsp>
                    </wpg:wgp>
                  </a:graphicData>
                </a:graphic>
              </wp:anchor>
            </w:drawing>
          </mc:Choice>
          <mc:Fallback>
            <w:pict>
              <v:group id="_x0000_s1026" o:spid="_x0000_s1026" o:spt="203" style="position:absolute;left:0pt;margin-left:7.95pt;margin-top:83.9pt;height:6.15pt;width:421.9pt;z-index:251660288;mso-width-relative:page;mso-height-relative:page;" coordorigin="4168,4136" coordsize="8083,123" o:gfxdata="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">
                <o:lock v:ext="edit" aspectratio="f"/>
                <v:line id="_x0000_s1026" o:spid="_x0000_s1026" o:spt="20" style="position:absolute;left:4171;top:4136;height:0;width:8081;" filled="f" stroked="t" coordsize="21600,21600" o:gfxdata="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C66S68AAAA&#10;2gAAAA8AAAAAAAAAAQAgAAAAIgAAAGRycy9kb3ducmV2LnhtbFBLAQIUABQAAAAIAIdO4kAzLwWe&#10;OwAAADkAAAAQAAAAAAAAAAEAIAAAAAsBAABkcnMvc2hhcGV4bWwueG1sUEsFBgAAAAAGAAYAWwEA&#10;ALUDAAAAAA==&#10;">
                  <v:fill on="f" focussize="0,0"/>
                  <v:stroke weight="4pt" color="#FF0000" joinstyle="round"/>
                  <v:imagedata o:title=""/>
                  <o:lock v:ext="edit" aspectratio="f"/>
                </v:line>
                <v:line id="_x0000_s1026" o:spid="_x0000_s1026" o:spt="20" style="position:absolute;left:4168;top:4259;height:0;width:8081;" filled="f" stroked="t" coordsize="21600,21600" o:gfxdata="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8dbnXugAAANoA&#10;AAAPAAAAAAAAAAEAIAAAACIAAABkcnMvZG93bnJldi54bWxQSwECFAAUAAAACACHTuJAMy8FnjsA&#10;AAA5AAAAEAAAAAAAAAABACAAAAAJAQAAZHJzL3NoYXBleG1sLnhtbFBLBQYAAAAABgAGAFsBAACz&#10;AwAAAAA=&#10;">
                  <v:fill on="f" focussize="0,0"/>
                  <v:stroke weight="1.5pt" color="#FF0000" joinstyle="round"/>
                  <v:imagedata o:title=""/>
                  <o:lock v:ext="edit" aspectratio="f"/>
                </v:line>
              </v:group>
            </w:pict>
          </mc:Fallback>
        </mc:AlternateContent>
      </w:r>
      <w:r>
        <w:rPr>
          <w:rFonts w:hint="eastAsia" w:ascii="方正大标宋简体" w:hAnsi="方正大标宋简体" w:eastAsia="方正大标宋简体" w:cs="方正大标宋简体"/>
          <w:color w:val="FF0000"/>
          <w:spacing w:val="17"/>
          <w:w w:val="90"/>
          <w:sz w:val="110"/>
          <w:szCs w:val="110"/>
          <w:lang w:eastAsia="zh-CN"/>
        </w:rPr>
        <w:drawing>
          <wp:anchor distT="0" distB="0" distL="114300" distR="114300" simplePos="0" relativeHeight="251659264" behindDoc="0" locked="0" layoutInCell="1" allowOverlap="1">
            <wp:simplePos x="0" y="0"/>
            <wp:positionH relativeFrom="column">
              <wp:posOffset>7810500</wp:posOffset>
            </wp:positionH>
            <wp:positionV relativeFrom="paragraph">
              <wp:posOffset>9334500</wp:posOffset>
            </wp:positionV>
            <wp:extent cx="5542280" cy="7835900"/>
            <wp:effectExtent l="0" t="0" r="1270" b="12700"/>
            <wp:wrapNone/>
            <wp:docPr id="1" name="图片 5" descr="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5" descr="5"/>
                    <pic:cNvPicPr>
                      <a:picLocks noChangeAspect="1"/>
                    </pic:cNvPicPr>
                  </pic:nvPicPr>
                  <pic:blipFill>
                    <a:blip r:embed="rId5"/>
                    <a:stretch>
                      <a:fillRect/>
                    </a:stretch>
                  </pic:blipFill>
                  <pic:spPr>
                    <a:xfrm>
                      <a:off x="0" y="0"/>
                      <a:ext cx="5542280" cy="7835900"/>
                    </a:xfrm>
                    <a:prstGeom prst="rect">
                      <a:avLst/>
                    </a:prstGeom>
                    <a:noFill/>
                    <a:ln>
                      <a:noFill/>
                    </a:ln>
                  </pic:spPr>
                </pic:pic>
              </a:graphicData>
            </a:graphic>
          </wp:anchor>
        </w:drawing>
      </w:r>
      <w:r>
        <w:rPr>
          <w:rFonts w:hint="eastAsia" w:ascii="方正大标宋简体" w:hAnsi="方正大标宋简体" w:eastAsia="方正大标宋简体" w:cs="方正大标宋简体"/>
          <w:color w:val="FF0000"/>
          <w:spacing w:val="17"/>
          <w:w w:val="90"/>
          <w:sz w:val="110"/>
          <w:szCs w:val="110"/>
          <w:lang w:eastAsia="zh-CN"/>
        </w:rPr>
        <w:t>黔南州医疗保障局</w:t>
      </w:r>
    </w:p>
    <w:p>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eastAsia" w:ascii="方正小标宋简体" w:hAnsi="方正小标宋简体" w:eastAsia="方正小标宋简体" w:cs="方正小标宋简体"/>
          <w:sz w:val="44"/>
          <w:szCs w:val="44"/>
        </w:rPr>
      </w:pPr>
    </w:p>
    <w:p>
      <w:pPr>
        <w:keepNext w:val="0"/>
        <w:keepLines w:val="0"/>
        <w:pageBreakBefore w:val="0"/>
        <w:widowControl w:val="0"/>
        <w:kinsoku/>
        <w:wordWrap/>
        <w:overflowPunct/>
        <w:topLinePunct w:val="0"/>
        <w:autoSpaceDE/>
        <w:autoSpaceDN/>
        <w:bidi w:val="0"/>
        <w:adjustRightInd/>
        <w:snapToGrid/>
        <w:spacing w:line="760" w:lineRule="exact"/>
        <w:jc w:val="center"/>
        <w:textAlignment w:val="auto"/>
        <w:rPr>
          <w:rFonts w:hint="eastAsia" w:ascii="Times New Roman" w:hAnsi="Times New Roman" w:eastAsia="方正小标宋简体" w:cs="方正小标宋简体"/>
          <w:color w:val="auto"/>
          <w:spacing w:val="20"/>
          <w:sz w:val="44"/>
          <w:szCs w:val="44"/>
          <w:lang w:eastAsia="zh-CN"/>
        </w:rPr>
      </w:pPr>
      <w:r>
        <w:rPr>
          <w:rFonts w:hint="eastAsia" w:ascii="Times New Roman" w:hAnsi="Times New Roman" w:eastAsia="方正小标宋简体" w:cs="方正小标宋简体"/>
          <w:color w:val="auto"/>
          <w:spacing w:val="20"/>
          <w:sz w:val="44"/>
          <w:szCs w:val="44"/>
          <w:lang w:eastAsia="zh-CN"/>
        </w:rPr>
        <w:t>黔南州医疗保障局</w:t>
      </w:r>
    </w:p>
    <w:p>
      <w:pPr>
        <w:keepNext w:val="0"/>
        <w:keepLines w:val="0"/>
        <w:pageBreakBefore w:val="0"/>
        <w:widowControl w:val="0"/>
        <w:kinsoku/>
        <w:wordWrap/>
        <w:overflowPunct/>
        <w:topLinePunct w:val="0"/>
        <w:autoSpaceDE/>
        <w:autoSpaceDN/>
        <w:bidi w:val="0"/>
        <w:adjustRightInd/>
        <w:snapToGrid/>
        <w:spacing w:line="760" w:lineRule="exact"/>
        <w:jc w:val="center"/>
        <w:textAlignment w:val="auto"/>
        <w:rPr>
          <w:rFonts w:hint="eastAsia" w:ascii="Times New Roman" w:hAnsi="Times New Roman" w:eastAsia="方正小标宋简体" w:cs="方正小标宋简体"/>
          <w:i w:val="0"/>
          <w:caps w:val="0"/>
          <w:color w:val="auto"/>
          <w:spacing w:val="20"/>
          <w:sz w:val="44"/>
          <w:szCs w:val="44"/>
          <w:shd w:val="clear" w:fill="auto"/>
          <w:lang w:eastAsia="zh-CN"/>
        </w:rPr>
      </w:pPr>
      <w:r>
        <w:rPr>
          <w:rFonts w:hint="eastAsia" w:ascii="Times New Roman" w:hAnsi="Times New Roman" w:eastAsia="方正小标宋简体" w:cs="方正小标宋简体"/>
          <w:color w:val="auto"/>
          <w:spacing w:val="20"/>
          <w:sz w:val="44"/>
          <w:szCs w:val="44"/>
          <w:lang w:eastAsia="zh-CN"/>
        </w:rPr>
        <w:t>关于印发《</w:t>
      </w:r>
      <w:r>
        <w:rPr>
          <w:rFonts w:hint="eastAsia" w:ascii="Times New Roman" w:hAnsi="Times New Roman" w:eastAsia="方正小标宋简体" w:cs="方正小标宋简体"/>
          <w:i w:val="0"/>
          <w:caps w:val="0"/>
          <w:color w:val="auto"/>
          <w:spacing w:val="20"/>
          <w:sz w:val="44"/>
          <w:szCs w:val="44"/>
          <w:shd w:val="clear" w:fill="auto"/>
          <w:lang w:eastAsia="zh-CN"/>
        </w:rPr>
        <w:t>黔南州医疗保障</w:t>
      </w:r>
    </w:p>
    <w:p>
      <w:pPr>
        <w:keepNext w:val="0"/>
        <w:keepLines w:val="0"/>
        <w:pageBreakBefore w:val="0"/>
        <w:widowControl w:val="0"/>
        <w:kinsoku/>
        <w:wordWrap/>
        <w:overflowPunct/>
        <w:topLinePunct w:val="0"/>
        <w:autoSpaceDE/>
        <w:autoSpaceDN/>
        <w:bidi w:val="0"/>
        <w:adjustRightInd/>
        <w:snapToGrid/>
        <w:spacing w:line="760" w:lineRule="exact"/>
        <w:jc w:val="center"/>
        <w:textAlignment w:val="auto"/>
        <w:rPr>
          <w:rFonts w:hint="eastAsia" w:ascii="Times New Roman" w:hAnsi="Times New Roman" w:eastAsia="方正小标宋简体" w:cs="方正小标宋简体"/>
          <w:color w:val="auto"/>
          <w:sz w:val="44"/>
          <w:szCs w:val="44"/>
          <w:lang w:eastAsia="zh-CN"/>
        </w:rPr>
      </w:pPr>
      <w:r>
        <w:rPr>
          <w:rFonts w:hint="eastAsia" w:ascii="Times New Roman" w:hAnsi="Times New Roman" w:eastAsia="方正小标宋简体" w:cs="方正小标宋简体"/>
          <w:i w:val="0"/>
          <w:caps w:val="0"/>
          <w:color w:val="auto"/>
          <w:spacing w:val="20"/>
          <w:sz w:val="44"/>
          <w:szCs w:val="44"/>
          <w:shd w:val="clear" w:fill="auto"/>
          <w:lang w:eastAsia="zh-CN"/>
        </w:rPr>
        <w:t>基金社会</w:t>
      </w:r>
      <w:r>
        <w:rPr>
          <w:rFonts w:hint="eastAsia" w:ascii="Times New Roman" w:hAnsi="Times New Roman" w:eastAsia="方正小标宋简体" w:cs="方正小标宋简体"/>
          <w:i w:val="0"/>
          <w:caps w:val="0"/>
          <w:color w:val="auto"/>
          <w:spacing w:val="20"/>
          <w:sz w:val="44"/>
          <w:szCs w:val="44"/>
          <w:shd w:val="clear" w:fill="auto"/>
        </w:rPr>
        <w:t>监督员</w:t>
      </w:r>
      <w:r>
        <w:rPr>
          <w:rFonts w:hint="eastAsia" w:ascii="Times New Roman" w:hAnsi="Times New Roman" w:eastAsia="方正小标宋简体" w:cs="方正小标宋简体"/>
          <w:i w:val="0"/>
          <w:caps w:val="0"/>
          <w:color w:val="auto"/>
          <w:spacing w:val="20"/>
          <w:sz w:val="44"/>
          <w:szCs w:val="44"/>
          <w:shd w:val="clear" w:fill="auto"/>
          <w:lang w:eastAsia="zh-CN"/>
        </w:rPr>
        <w:t>工作</w:t>
      </w:r>
      <w:r>
        <w:rPr>
          <w:rFonts w:hint="eastAsia" w:ascii="Times New Roman" w:hAnsi="Times New Roman" w:eastAsia="方正小标宋简体" w:cs="方正小标宋简体"/>
          <w:i w:val="0"/>
          <w:caps w:val="0"/>
          <w:color w:val="auto"/>
          <w:spacing w:val="20"/>
          <w:sz w:val="44"/>
          <w:szCs w:val="44"/>
          <w:shd w:val="clear" w:fill="auto"/>
        </w:rPr>
        <w:t>制度</w:t>
      </w:r>
      <w:r>
        <w:rPr>
          <w:rFonts w:hint="eastAsia" w:ascii="Times New Roman" w:hAnsi="Times New Roman" w:eastAsia="方正小标宋简体" w:cs="方正小标宋简体"/>
          <w:color w:val="auto"/>
          <w:spacing w:val="20"/>
          <w:sz w:val="44"/>
          <w:szCs w:val="44"/>
          <w:lang w:eastAsia="zh-CN"/>
        </w:rPr>
        <w:t>》的通知</w:t>
      </w:r>
    </w:p>
    <w:p>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eastAsia" w:ascii="Times New Roman" w:hAnsi="Times New Roman" w:eastAsia="仿宋_GB2312" w:cs="仿宋_GB2312"/>
          <w:color w:val="auto"/>
          <w:sz w:val="32"/>
          <w:szCs w:val="32"/>
          <w:lang w:eastAsia="zh-CN"/>
        </w:rPr>
      </w:pPr>
    </w:p>
    <w:p>
      <w:pPr>
        <w:keepNext w:val="0"/>
        <w:keepLines w:val="0"/>
        <w:pageBreakBefore w:val="0"/>
        <w:widowControl w:val="0"/>
        <w:kinsoku/>
        <w:wordWrap/>
        <w:overflowPunct/>
        <w:topLinePunct w:val="0"/>
        <w:autoSpaceDE/>
        <w:autoSpaceDN/>
        <w:bidi w:val="0"/>
        <w:adjustRightInd/>
        <w:snapToGrid/>
        <w:spacing w:line="576" w:lineRule="exact"/>
        <w:jc w:val="left"/>
        <w:textAlignment w:val="auto"/>
        <w:rPr>
          <w:rFonts w:hint="eastAsia" w:ascii="Times New Roman" w:hAnsi="Times New Roman" w:eastAsia="仿宋_GB2312" w:cs="仿宋_GB2312"/>
          <w:color w:val="auto"/>
          <w:sz w:val="32"/>
          <w:szCs w:val="32"/>
          <w:lang w:eastAsia="zh-CN"/>
        </w:rPr>
      </w:pPr>
      <w:r>
        <w:rPr>
          <w:rFonts w:hint="eastAsia" w:ascii="Times New Roman" w:hAnsi="Times New Roman" w:eastAsia="仿宋_GB2312" w:cs="仿宋_GB2312"/>
          <w:color w:val="auto"/>
          <w:sz w:val="32"/>
          <w:szCs w:val="32"/>
          <w:lang w:eastAsia="zh-CN"/>
        </w:rPr>
        <w:t>各县（市）医疗保障局，局机关各科室、所属事业单位：</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jc w:val="both"/>
        <w:textAlignment w:val="auto"/>
        <w:rPr>
          <w:rFonts w:hint="eastAsia" w:ascii="Times New Roman" w:hAnsi="Times New Roman" w:eastAsia="仿宋_GB2312" w:cs="仿宋_GB2312"/>
          <w:i w:val="0"/>
          <w:caps w:val="0"/>
          <w:color w:val="auto"/>
          <w:spacing w:val="8"/>
          <w:sz w:val="32"/>
          <w:szCs w:val="32"/>
          <w:shd w:val="clear" w:fill="FFFFFF"/>
          <w:lang w:eastAsia="zh-CN"/>
        </w:rPr>
      </w:pPr>
      <w:r>
        <w:rPr>
          <w:rFonts w:hint="eastAsia" w:ascii="Times New Roman" w:hAnsi="Times New Roman" w:eastAsia="仿宋_GB2312" w:cs="仿宋_GB2312"/>
          <w:i w:val="0"/>
          <w:caps w:val="0"/>
          <w:color w:val="auto"/>
          <w:spacing w:val="0"/>
          <w:sz w:val="32"/>
          <w:szCs w:val="32"/>
          <w:shd w:val="clear" w:fill="auto"/>
        </w:rPr>
        <w:t>为</w:t>
      </w:r>
      <w:r>
        <w:rPr>
          <w:rFonts w:hint="eastAsia" w:ascii="Times New Roman" w:hAnsi="Times New Roman" w:eastAsia="仿宋_GB2312" w:cs="仿宋_GB2312"/>
          <w:i w:val="0"/>
          <w:caps w:val="0"/>
          <w:color w:val="auto"/>
          <w:spacing w:val="0"/>
          <w:sz w:val="32"/>
          <w:szCs w:val="32"/>
          <w:shd w:val="clear" w:fill="FFFFFF"/>
        </w:rPr>
        <w:t>进一步完善我</w:t>
      </w:r>
      <w:r>
        <w:rPr>
          <w:rFonts w:hint="eastAsia" w:ascii="Times New Roman" w:hAnsi="Times New Roman" w:eastAsia="仿宋_GB2312" w:cs="仿宋_GB2312"/>
          <w:i w:val="0"/>
          <w:caps w:val="0"/>
          <w:color w:val="auto"/>
          <w:spacing w:val="0"/>
          <w:sz w:val="32"/>
          <w:szCs w:val="32"/>
          <w:shd w:val="clear" w:fill="FFFFFF"/>
          <w:lang w:eastAsia="zh-CN"/>
        </w:rPr>
        <w:t>州医疗保障基金</w:t>
      </w:r>
      <w:r>
        <w:rPr>
          <w:rFonts w:hint="eastAsia" w:ascii="Times New Roman" w:hAnsi="Times New Roman" w:eastAsia="仿宋_GB2312" w:cs="仿宋_GB2312"/>
          <w:i w:val="0"/>
          <w:caps w:val="0"/>
          <w:color w:val="auto"/>
          <w:spacing w:val="0"/>
          <w:sz w:val="32"/>
          <w:szCs w:val="32"/>
          <w:shd w:val="clear" w:fill="FFFFFF"/>
        </w:rPr>
        <w:t>监督机制，切实保障</w:t>
      </w:r>
      <w:r>
        <w:rPr>
          <w:rFonts w:hint="eastAsia" w:ascii="Times New Roman" w:hAnsi="Times New Roman" w:eastAsia="仿宋_GB2312" w:cs="仿宋_GB2312"/>
          <w:i w:val="0"/>
          <w:caps w:val="0"/>
          <w:color w:val="auto"/>
          <w:spacing w:val="0"/>
          <w:sz w:val="32"/>
          <w:szCs w:val="32"/>
          <w:shd w:val="clear" w:fill="FFFFFF"/>
          <w:lang w:eastAsia="zh-CN"/>
        </w:rPr>
        <w:t>医疗保障基金</w:t>
      </w:r>
      <w:r>
        <w:rPr>
          <w:rFonts w:hint="eastAsia" w:ascii="Times New Roman" w:hAnsi="Times New Roman" w:eastAsia="仿宋_GB2312" w:cs="仿宋_GB2312"/>
          <w:i w:val="0"/>
          <w:caps w:val="0"/>
          <w:color w:val="auto"/>
          <w:spacing w:val="0"/>
          <w:sz w:val="32"/>
          <w:szCs w:val="32"/>
          <w:shd w:val="clear" w:fill="FFFFFF"/>
        </w:rPr>
        <w:t>安全</w:t>
      </w:r>
      <w:r>
        <w:rPr>
          <w:rFonts w:hint="eastAsia" w:ascii="Times New Roman" w:hAnsi="Times New Roman" w:eastAsia="仿宋_GB2312" w:cs="仿宋_GB2312"/>
          <w:i w:val="0"/>
          <w:caps w:val="0"/>
          <w:color w:val="auto"/>
          <w:spacing w:val="0"/>
          <w:sz w:val="32"/>
          <w:szCs w:val="32"/>
          <w:shd w:val="clear" w:fill="auto"/>
        </w:rPr>
        <w:t>，</w:t>
      </w:r>
      <w:r>
        <w:rPr>
          <w:rFonts w:hint="eastAsia" w:ascii="Times New Roman" w:hAnsi="Times New Roman" w:eastAsia="仿宋_GB2312" w:cs="仿宋_GB2312"/>
          <w:i w:val="0"/>
          <w:caps w:val="0"/>
          <w:color w:val="auto"/>
          <w:spacing w:val="0"/>
          <w:sz w:val="32"/>
          <w:szCs w:val="32"/>
          <w:shd w:val="clear" w:fill="FFFFFF"/>
        </w:rPr>
        <w:t>充分调动社会力量参与</w:t>
      </w:r>
      <w:r>
        <w:rPr>
          <w:rFonts w:hint="eastAsia" w:ascii="Times New Roman" w:hAnsi="Times New Roman" w:eastAsia="仿宋_GB2312" w:cs="仿宋_GB2312"/>
          <w:i w:val="0"/>
          <w:caps w:val="0"/>
          <w:color w:val="auto"/>
          <w:spacing w:val="0"/>
          <w:sz w:val="32"/>
          <w:szCs w:val="32"/>
          <w:shd w:val="clear" w:fill="FFFFFF"/>
          <w:lang w:eastAsia="zh-CN"/>
        </w:rPr>
        <w:t>医疗保障基金</w:t>
      </w:r>
      <w:r>
        <w:rPr>
          <w:rFonts w:hint="eastAsia" w:ascii="Times New Roman" w:hAnsi="Times New Roman" w:eastAsia="仿宋_GB2312" w:cs="仿宋_GB2312"/>
          <w:i w:val="0"/>
          <w:caps w:val="0"/>
          <w:color w:val="auto"/>
          <w:spacing w:val="0"/>
          <w:sz w:val="32"/>
          <w:szCs w:val="32"/>
          <w:shd w:val="clear" w:fill="FFFFFF"/>
        </w:rPr>
        <w:t>监督工作</w:t>
      </w:r>
      <w:r>
        <w:rPr>
          <w:rFonts w:hint="eastAsia" w:ascii="Times New Roman" w:hAnsi="Times New Roman" w:eastAsia="仿宋_GB2312" w:cs="仿宋_GB2312"/>
          <w:i w:val="0"/>
          <w:caps w:val="0"/>
          <w:color w:val="auto"/>
          <w:spacing w:val="8"/>
          <w:sz w:val="32"/>
          <w:szCs w:val="32"/>
          <w:shd w:val="clear" w:fill="FFFFFF"/>
          <w:lang w:eastAsia="zh-CN"/>
        </w:rPr>
        <w:t>，根据《医疗保障基金使用监督管理条例》《国务院关于推进医疗保障基金监管制度体系改革的指导意见》及《贵州省医疗保障基金社会监督员管理办法（试行）》文件精神，</w:t>
      </w:r>
      <w:r>
        <w:rPr>
          <w:rFonts w:hint="eastAsia" w:ascii="Times New Roman" w:hAnsi="Times New Roman" w:eastAsia="仿宋_GB2312" w:cs="仿宋_GB2312"/>
          <w:i w:val="0"/>
          <w:caps w:val="0"/>
          <w:color w:val="auto"/>
          <w:spacing w:val="0"/>
          <w:sz w:val="32"/>
          <w:szCs w:val="32"/>
          <w:shd w:val="clear" w:fill="auto"/>
        </w:rPr>
        <w:t>结合</w:t>
      </w:r>
      <w:r>
        <w:rPr>
          <w:rFonts w:hint="eastAsia" w:ascii="Times New Roman" w:hAnsi="Times New Roman" w:eastAsia="仿宋_GB2312" w:cs="仿宋_GB2312"/>
          <w:i w:val="0"/>
          <w:caps w:val="0"/>
          <w:color w:val="auto"/>
          <w:spacing w:val="0"/>
          <w:sz w:val="32"/>
          <w:szCs w:val="32"/>
          <w:shd w:val="clear" w:fill="auto"/>
          <w:lang w:eastAsia="zh-CN"/>
        </w:rPr>
        <w:t>我州</w:t>
      </w:r>
      <w:r>
        <w:rPr>
          <w:rFonts w:hint="eastAsia" w:ascii="Times New Roman" w:hAnsi="Times New Roman" w:eastAsia="仿宋_GB2312" w:cs="仿宋_GB2312"/>
          <w:i w:val="0"/>
          <w:caps w:val="0"/>
          <w:color w:val="auto"/>
          <w:spacing w:val="0"/>
          <w:sz w:val="32"/>
          <w:szCs w:val="32"/>
          <w:shd w:val="clear" w:fill="auto"/>
        </w:rPr>
        <w:t>实际，</w:t>
      </w:r>
      <w:r>
        <w:rPr>
          <w:rFonts w:hint="eastAsia" w:ascii="Times New Roman" w:hAnsi="Times New Roman" w:eastAsia="仿宋_GB2312" w:cs="仿宋_GB2312"/>
          <w:i w:val="0"/>
          <w:caps w:val="0"/>
          <w:color w:val="auto"/>
          <w:spacing w:val="0"/>
          <w:sz w:val="32"/>
          <w:szCs w:val="32"/>
          <w:shd w:val="clear" w:fill="auto"/>
          <w:lang w:eastAsia="zh-CN"/>
        </w:rPr>
        <w:t>我局</w:t>
      </w:r>
      <w:r>
        <w:rPr>
          <w:rFonts w:hint="eastAsia" w:ascii="Times New Roman" w:hAnsi="Times New Roman" w:eastAsia="仿宋_GB2312" w:cs="仿宋_GB2312"/>
          <w:i w:val="0"/>
          <w:caps w:val="0"/>
          <w:color w:val="auto"/>
          <w:spacing w:val="8"/>
          <w:sz w:val="32"/>
          <w:szCs w:val="32"/>
          <w:shd w:val="clear" w:fill="FFFFFF"/>
          <w:lang w:eastAsia="zh-CN"/>
        </w:rPr>
        <w:t>制定</w:t>
      </w:r>
      <w:r>
        <w:rPr>
          <w:rFonts w:hint="eastAsia" w:ascii="Times New Roman" w:hAnsi="Times New Roman" w:eastAsia="仿宋_GB2312" w:cs="仿宋_GB2312"/>
          <w:i w:val="0"/>
          <w:caps w:val="0"/>
          <w:color w:val="auto"/>
          <w:spacing w:val="8"/>
          <w:sz w:val="32"/>
          <w:szCs w:val="32"/>
          <w:shd w:val="clear" w:fill="FFFFFF"/>
        </w:rPr>
        <w:t>了</w:t>
      </w:r>
      <w:r>
        <w:rPr>
          <w:rFonts w:hint="eastAsia" w:ascii="Times New Roman" w:hAnsi="Times New Roman" w:eastAsia="仿宋_GB2312" w:cs="仿宋_GB2312"/>
          <w:i w:val="0"/>
          <w:caps w:val="0"/>
          <w:color w:val="auto"/>
          <w:spacing w:val="8"/>
          <w:sz w:val="32"/>
          <w:szCs w:val="32"/>
          <w:shd w:val="clear" w:fill="FFFFFF"/>
          <w:lang w:eastAsia="zh-CN"/>
        </w:rPr>
        <w:t>《黔南州医疗保障基金社会监督员工作制度》，现印发给你们，请结合实际认真贯彻落实。</w:t>
      </w:r>
    </w:p>
    <w:p>
      <w:pPr>
        <w:pStyle w:val="5"/>
        <w:keepNext w:val="0"/>
        <w:keepLines w:val="0"/>
        <w:pageBreakBefore w:val="0"/>
        <w:widowControl w:val="0"/>
        <w:kinsoku/>
        <w:wordWrap/>
        <w:overflowPunct/>
        <w:topLinePunct w:val="0"/>
        <w:autoSpaceDE/>
        <w:autoSpaceDN/>
        <w:bidi w:val="0"/>
        <w:adjustRightInd/>
        <w:snapToGrid/>
        <w:spacing w:before="0" w:after="0" w:line="576" w:lineRule="exact"/>
        <w:textAlignment w:val="auto"/>
        <w:rPr>
          <w:rFonts w:hint="eastAsia" w:ascii="Times New Roman" w:hAnsi="Times New Roman" w:eastAsia="仿宋_GB2312" w:cs="仿宋_GB2312"/>
          <w:i w:val="0"/>
          <w:caps w:val="0"/>
          <w:color w:val="auto"/>
          <w:spacing w:val="8"/>
          <w:sz w:val="32"/>
          <w:szCs w:val="32"/>
          <w:shd w:val="clear" w:fill="FFFFFF"/>
          <w:lang w:eastAsia="zh-CN"/>
        </w:rPr>
      </w:pPr>
    </w:p>
    <w:p>
      <w:pPr>
        <w:pStyle w:val="5"/>
        <w:keepNext w:val="0"/>
        <w:keepLines w:val="0"/>
        <w:pageBreakBefore w:val="0"/>
        <w:widowControl w:val="0"/>
        <w:kinsoku/>
        <w:wordWrap/>
        <w:overflowPunct/>
        <w:topLinePunct w:val="0"/>
        <w:autoSpaceDE/>
        <w:autoSpaceDN/>
        <w:bidi w:val="0"/>
        <w:adjustRightInd/>
        <w:snapToGrid/>
        <w:spacing w:before="0" w:after="0" w:line="576" w:lineRule="exact"/>
        <w:textAlignment w:val="auto"/>
        <w:rPr>
          <w:rFonts w:hint="eastAsia" w:ascii="Times New Roman" w:hAnsi="Times New Roman" w:eastAsia="仿宋_GB2312" w:cs="仿宋_GB2312"/>
          <w:i w:val="0"/>
          <w:caps w:val="0"/>
          <w:color w:val="auto"/>
          <w:spacing w:val="8"/>
          <w:sz w:val="32"/>
          <w:szCs w:val="32"/>
          <w:shd w:val="clear" w:fill="FFFFFF"/>
          <w:lang w:eastAsia="zh-CN"/>
        </w:rPr>
      </w:pPr>
    </w:p>
    <w:p>
      <w:pPr>
        <w:keepNext w:val="0"/>
        <w:keepLines w:val="0"/>
        <w:pageBreakBefore w:val="0"/>
        <w:widowControl w:val="0"/>
        <w:kinsoku/>
        <w:wordWrap/>
        <w:overflowPunct/>
        <w:topLinePunct w:val="0"/>
        <w:autoSpaceDE/>
        <w:autoSpaceDN/>
        <w:bidi w:val="0"/>
        <w:adjustRightInd/>
        <w:snapToGrid/>
        <w:spacing w:line="576" w:lineRule="exact"/>
        <w:ind w:firstLine="5440" w:firstLineChars="1700"/>
        <w:textAlignment w:val="auto"/>
        <w:rPr>
          <w:rFonts w:hint="eastAsia" w:ascii="Times New Roman" w:hAnsi="Times New Roman" w:eastAsia="仿宋_GB2312"/>
          <w:color w:val="auto"/>
          <w:spacing w:val="0"/>
          <w:sz w:val="32"/>
          <w:szCs w:val="32"/>
        </w:rPr>
      </w:pPr>
      <w:r>
        <w:rPr>
          <w:rFonts w:hint="eastAsia" w:ascii="Times New Roman" w:hAnsi="Times New Roman" w:eastAsia="仿宋_GB2312"/>
          <w:color w:val="auto"/>
          <w:spacing w:val="0"/>
          <w:sz w:val="32"/>
          <w:szCs w:val="32"/>
          <w:lang w:eastAsia="zh-CN"/>
        </w:rPr>
        <w:t>黔南州</w:t>
      </w:r>
      <w:r>
        <w:rPr>
          <w:rFonts w:hint="eastAsia" w:ascii="Times New Roman" w:hAnsi="Times New Roman" w:eastAsia="仿宋_GB2312"/>
          <w:color w:val="auto"/>
          <w:spacing w:val="0"/>
          <w:sz w:val="32"/>
          <w:szCs w:val="32"/>
        </w:rPr>
        <w:t>医疗保障局</w:t>
      </w:r>
    </w:p>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Times New Roman" w:hAnsi="Times New Roman" w:eastAsia="仿宋_GB2312"/>
          <w:color w:val="auto"/>
          <w:spacing w:val="0"/>
          <w:sz w:val="32"/>
          <w:szCs w:val="32"/>
        </w:rPr>
      </w:pPr>
      <w:r>
        <w:rPr>
          <w:rFonts w:hint="eastAsia" w:ascii="仿宋_GB2312" w:hAnsi="仿宋_GB2312" w:eastAsia="仿宋_GB2312" w:cs="仿宋_GB2312"/>
          <w:sz w:val="32"/>
          <w:szCs w:val="32"/>
        </w:rPr>
        <mc:AlternateContent>
          <mc:Choice Requires="wpg">
            <w:drawing>
              <wp:anchor distT="0" distB="0" distL="114300" distR="114300" simplePos="0" relativeHeight="251661312" behindDoc="0" locked="0" layoutInCell="1" allowOverlap="1">
                <wp:simplePos x="0" y="0"/>
                <wp:positionH relativeFrom="column">
                  <wp:posOffset>0</wp:posOffset>
                </wp:positionH>
                <wp:positionV relativeFrom="paragraph">
                  <wp:posOffset>469265</wp:posOffset>
                </wp:positionV>
                <wp:extent cx="5568315" cy="93345"/>
                <wp:effectExtent l="0" t="9525" r="13335" b="30480"/>
                <wp:wrapNone/>
                <wp:docPr id="3" name="组合 3"/>
                <wp:cNvGraphicFramePr/>
                <a:graphic xmlns:a="http://schemas.openxmlformats.org/drawingml/2006/main">
                  <a:graphicData uri="http://schemas.microsoft.com/office/word/2010/wordprocessingGroup">
                    <wpg:wgp>
                      <wpg:cNvGrpSpPr/>
                      <wpg:grpSpPr>
                        <a:xfrm>
                          <a:off x="0" y="0"/>
                          <a:ext cx="5568315" cy="93345"/>
                          <a:chOff x="4316" y="6683"/>
                          <a:chExt cx="8451" cy="147"/>
                        </a:xfrm>
                        <a:effectLst/>
                      </wpg:grpSpPr>
                      <wps:wsp>
                        <wps:cNvPr id="9" name="直接连接符 7"/>
                        <wps:cNvCnPr/>
                        <wps:spPr>
                          <a:xfrm>
                            <a:off x="4316" y="6830"/>
                            <a:ext cx="8436" cy="0"/>
                          </a:xfrm>
                          <a:prstGeom prst="line">
                            <a:avLst/>
                          </a:prstGeom>
                          <a:noFill/>
                          <a:ln w="50800" cap="flat" cmpd="sng" algn="ctr">
                            <a:solidFill>
                              <a:srgbClr val="FF0000"/>
                            </a:solidFill>
                            <a:prstDash val="solid"/>
                          </a:ln>
                          <a:effectLst/>
                        </wps:spPr>
                        <wps:bodyPr/>
                      </wps:wsp>
                      <wps:wsp>
                        <wps:cNvPr id="10" name="直接连接符 8"/>
                        <wps:cNvCnPr/>
                        <wps:spPr>
                          <a:xfrm>
                            <a:off x="4331" y="6683"/>
                            <a:ext cx="8436" cy="0"/>
                          </a:xfrm>
                          <a:prstGeom prst="line">
                            <a:avLst/>
                          </a:prstGeom>
                          <a:noFill/>
                          <a:ln w="19050" cap="flat" cmpd="sng" algn="ctr">
                            <a:solidFill>
                              <a:srgbClr val="FF0000"/>
                            </a:solidFill>
                            <a:prstDash val="solid"/>
                          </a:ln>
                          <a:effectLst/>
                        </wps:spPr>
                        <wps:bodyPr/>
                      </wps:wsp>
                    </wpg:wgp>
                  </a:graphicData>
                </a:graphic>
              </wp:anchor>
            </w:drawing>
          </mc:Choice>
          <mc:Fallback>
            <w:pict>
              <v:group id="_x0000_s1026" o:spid="_x0000_s1026" o:spt="203" style="position:absolute;left:0pt;margin-left:0pt;margin-top:36.95pt;height:7.35pt;width:438.45pt;z-index:251661312;mso-width-relative:page;mso-height-relative:page;" coordorigin="4316,6683" coordsize="8451,147" o:gfxdata="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">
                <o:lock v:ext="edit" aspectratio="f"/>
                <v:line id="直接连接符 7" o:spid="_x0000_s1026" o:spt="20" style="position:absolute;left:4316;top:6830;height:0;width:8436;" filled="f" stroked="t" coordsize="21600,21600" o:gfxdata="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M5p2Me8AAAA&#10;2gAAAA8AAAAAAAAAAQAgAAAAIgAAAGRycy9kb3ducmV2LnhtbFBLAQIUABQAAAAIAIdO4kAzLwWe&#10;OwAAADkAAAAQAAAAAAAAAAEAIAAAAAsBAABkcnMvc2hhcGV4bWwueG1sUEsFBgAAAAAGAAYAWwEA&#10;ALUDAAAAAA==&#10;">
                  <v:fill on="f" focussize="0,0"/>
                  <v:stroke weight="4pt" color="#FF0000" joinstyle="round"/>
                  <v:imagedata o:title=""/>
                  <o:lock v:ext="edit" aspectratio="f"/>
                </v:line>
                <v:line id="直接连接符 8" o:spid="_x0000_s1026" o:spt="20" style="position:absolute;left:4331;top:6683;height:0;width:8436;" filled="f" stroked="t" coordsize="21600,21600" o:gfxdata="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qVcWKr4A&#10;AADbAAAADwAAAAAAAAABACAAAAAiAAAAZHJzL2Rvd25yZXYueG1sUEsBAhQAFAAAAAgAh07iQDMv&#10;BZ47AAAAOQAAABAAAAAAAAAAAQAgAAAADQEAAGRycy9zaGFwZXhtbC54bWxQSwUGAAAAAAYABgBb&#10;AQAAtwMAAAAA&#10;">
                  <v:fill on="f" focussize="0,0"/>
                  <v:stroke weight="1.5pt" color="#FF0000" joinstyle="round"/>
                  <v:imagedata o:title=""/>
                  <o:lock v:ext="edit" aspectratio="f"/>
                </v:line>
              </v:group>
            </w:pict>
          </mc:Fallback>
        </mc:AlternateContent>
      </w:r>
      <w:r>
        <w:rPr>
          <w:rFonts w:hint="eastAsia" w:ascii="Times New Roman" w:hAnsi="Times New Roman" w:eastAsia="仿宋_GB2312"/>
          <w:color w:val="auto"/>
          <w:spacing w:val="0"/>
          <w:sz w:val="32"/>
          <w:szCs w:val="32"/>
          <w:lang w:val="en-US" w:eastAsia="zh-CN"/>
        </w:rPr>
        <w:t xml:space="preserve">                                  </w:t>
      </w:r>
      <w:bookmarkStart w:id="8" w:name="_GoBack"/>
      <w:bookmarkEnd w:id="8"/>
      <w:r>
        <w:rPr>
          <w:rFonts w:hint="eastAsia" w:ascii="Times New Roman" w:hAnsi="Times New Roman" w:eastAsia="仿宋_GB2312"/>
          <w:color w:val="auto"/>
          <w:spacing w:val="0"/>
          <w:sz w:val="32"/>
          <w:szCs w:val="32"/>
        </w:rPr>
        <w:t>20</w:t>
      </w:r>
      <w:r>
        <w:rPr>
          <w:rFonts w:hint="eastAsia" w:ascii="Times New Roman" w:hAnsi="Times New Roman" w:eastAsia="仿宋_GB2312"/>
          <w:color w:val="auto"/>
          <w:spacing w:val="0"/>
          <w:sz w:val="32"/>
          <w:szCs w:val="32"/>
          <w:lang w:val="en-US" w:eastAsia="zh-CN"/>
        </w:rPr>
        <w:t>21</w:t>
      </w:r>
      <w:r>
        <w:rPr>
          <w:rFonts w:hint="eastAsia" w:ascii="Times New Roman" w:hAnsi="Times New Roman" w:eastAsia="仿宋_GB2312"/>
          <w:color w:val="auto"/>
          <w:spacing w:val="0"/>
          <w:sz w:val="32"/>
          <w:szCs w:val="32"/>
        </w:rPr>
        <w:t>年</w:t>
      </w:r>
      <w:r>
        <w:rPr>
          <w:rFonts w:hint="eastAsia" w:ascii="Times New Roman" w:hAnsi="Times New Roman" w:eastAsia="仿宋_GB2312"/>
          <w:color w:val="auto"/>
          <w:spacing w:val="0"/>
          <w:sz w:val="32"/>
          <w:szCs w:val="32"/>
          <w:lang w:val="en-US" w:eastAsia="zh-CN"/>
        </w:rPr>
        <w:t>6</w:t>
      </w:r>
      <w:r>
        <w:rPr>
          <w:rFonts w:hint="eastAsia" w:ascii="Times New Roman" w:hAnsi="Times New Roman" w:eastAsia="仿宋_GB2312"/>
          <w:color w:val="auto"/>
          <w:spacing w:val="0"/>
          <w:sz w:val="32"/>
          <w:szCs w:val="32"/>
        </w:rPr>
        <w:t>月</w:t>
      </w:r>
      <w:r>
        <w:rPr>
          <w:rFonts w:hint="eastAsia" w:ascii="Times New Roman" w:hAnsi="Times New Roman" w:eastAsia="仿宋_GB2312"/>
          <w:color w:val="auto"/>
          <w:spacing w:val="0"/>
          <w:sz w:val="32"/>
          <w:szCs w:val="32"/>
          <w:lang w:val="en-US" w:eastAsia="zh-CN"/>
        </w:rPr>
        <w:t>10</w:t>
      </w:r>
      <w:r>
        <w:rPr>
          <w:rFonts w:hint="eastAsia" w:ascii="Times New Roman" w:hAnsi="Times New Roman" w:eastAsia="仿宋_GB2312"/>
          <w:color w:val="auto"/>
          <w:spacing w:val="0"/>
          <w:sz w:val="32"/>
          <w:szCs w:val="32"/>
        </w:rPr>
        <w:t>日</w:t>
      </w:r>
    </w:p>
    <w:p>
      <w:pPr>
        <w:pStyle w:val="5"/>
        <w:keepNext w:val="0"/>
        <w:keepLines w:val="0"/>
        <w:pageBreakBefore w:val="0"/>
        <w:widowControl w:val="0"/>
        <w:kinsoku/>
        <w:wordWrap/>
        <w:overflowPunct/>
        <w:topLinePunct w:val="0"/>
        <w:autoSpaceDE/>
        <w:autoSpaceDN/>
        <w:bidi w:val="0"/>
        <w:adjustRightInd/>
        <w:snapToGrid/>
        <w:spacing w:before="0" w:after="0" w:line="576" w:lineRule="exact"/>
        <w:jc w:val="both"/>
        <w:textAlignment w:val="auto"/>
        <w:rPr>
          <w:rFonts w:hint="eastAsia" w:ascii="Times New Roman" w:hAnsi="Times New Roman" w:eastAsia="方正小标宋简体" w:cs="方正小标宋简体"/>
          <w:b w:val="0"/>
          <w:bCs w:val="0"/>
          <w:color w:val="auto"/>
          <w:sz w:val="44"/>
          <w:szCs w:val="44"/>
          <w:lang w:val="en-US" w:eastAsia="zh-CN"/>
        </w:rPr>
      </w:pPr>
    </w:p>
    <w:p>
      <w:pPr>
        <w:pStyle w:val="5"/>
        <w:keepNext w:val="0"/>
        <w:keepLines w:val="0"/>
        <w:pageBreakBefore w:val="0"/>
        <w:widowControl w:val="0"/>
        <w:kinsoku/>
        <w:wordWrap/>
        <w:overflowPunct/>
        <w:topLinePunct w:val="0"/>
        <w:autoSpaceDE/>
        <w:autoSpaceDN/>
        <w:bidi w:val="0"/>
        <w:adjustRightInd/>
        <w:snapToGrid/>
        <w:spacing w:before="0" w:after="0" w:line="576" w:lineRule="exact"/>
        <w:ind w:firstLine="440" w:firstLineChars="100"/>
        <w:jc w:val="both"/>
        <w:textAlignment w:val="auto"/>
        <w:rPr>
          <w:rFonts w:hint="eastAsia" w:ascii="Times New Roman" w:hAnsi="Times New Roman" w:eastAsia="方正小标宋简体" w:cs="方正小标宋简体"/>
          <w:b w:val="0"/>
          <w:bCs w:val="0"/>
          <w:color w:val="auto"/>
          <w:sz w:val="44"/>
          <w:szCs w:val="44"/>
          <w:lang w:val="en-US" w:eastAsia="zh-CN"/>
        </w:rPr>
      </w:pPr>
      <w:r>
        <w:rPr>
          <w:rFonts w:hint="eastAsia" w:ascii="Times New Roman" w:hAnsi="Times New Roman" w:eastAsia="方正小标宋简体" w:cs="方正小标宋简体"/>
          <w:b w:val="0"/>
          <w:bCs w:val="0"/>
          <w:color w:val="auto"/>
          <w:sz w:val="44"/>
          <w:szCs w:val="44"/>
          <w:lang w:val="en-US" w:eastAsia="zh-CN"/>
        </w:rPr>
        <w:t>黔南州医疗保障基金社会监督员工作制度</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lang w:val="en-US" w:eastAsia="zh-CN"/>
        </w:rPr>
      </w:pPr>
    </w:p>
    <w:p>
      <w:pPr>
        <w:pStyle w:val="5"/>
        <w:keepNext w:val="0"/>
        <w:keepLines w:val="0"/>
        <w:pageBreakBefore w:val="0"/>
        <w:widowControl w:val="0"/>
        <w:numPr>
          <w:ilvl w:val="0"/>
          <w:numId w:val="1"/>
        </w:numPr>
        <w:kinsoku/>
        <w:wordWrap/>
        <w:overflowPunct/>
        <w:topLinePunct w:val="0"/>
        <w:autoSpaceDE/>
        <w:autoSpaceDN/>
        <w:bidi w:val="0"/>
        <w:adjustRightInd/>
        <w:snapToGrid/>
        <w:spacing w:before="0" w:after="0" w:line="576" w:lineRule="exact"/>
        <w:ind w:left="-10" w:leftChars="0" w:firstLine="640" w:firstLineChars="0"/>
        <w:jc w:val="left"/>
        <w:textAlignment w:val="auto"/>
        <w:rPr>
          <w:rFonts w:hint="eastAsia" w:ascii="Times New Roman" w:hAnsi="Times New Roman" w:eastAsia="仿宋_GB2312" w:cs="仿宋_GB2312"/>
          <w:b w:val="0"/>
          <w:bCs w:val="0"/>
          <w:color w:val="auto"/>
          <w:sz w:val="32"/>
          <w:szCs w:val="32"/>
          <w:lang w:val="en-US" w:eastAsia="zh-CN"/>
        </w:rPr>
      </w:pPr>
      <w:r>
        <w:rPr>
          <w:rFonts w:hint="eastAsia" w:ascii="Times New Roman" w:hAnsi="Times New Roman" w:eastAsia="仿宋_GB2312" w:cs="仿宋_GB2312"/>
          <w:b w:val="0"/>
          <w:bCs w:val="0"/>
          <w:color w:val="auto"/>
          <w:sz w:val="32"/>
          <w:szCs w:val="32"/>
          <w:lang w:val="en-US" w:eastAsia="zh-CN"/>
        </w:rPr>
        <w:t>为进一步完善我州医疗保障基金监督机制，规范医疗保障基金社会监督员的聘任和监督工作，进一步加强医疗保障基金监督管理，切实保障医疗保障基金安全，提高我州医疗保障水平，促进医疗保障事业高质量发展，制定本制度。</w:t>
      </w:r>
    </w:p>
    <w:p>
      <w:pPr>
        <w:pStyle w:val="5"/>
        <w:keepNext w:val="0"/>
        <w:keepLines w:val="0"/>
        <w:pageBreakBefore w:val="0"/>
        <w:widowControl w:val="0"/>
        <w:numPr>
          <w:ilvl w:val="0"/>
          <w:numId w:val="1"/>
        </w:numPr>
        <w:kinsoku/>
        <w:wordWrap/>
        <w:overflowPunct/>
        <w:topLinePunct w:val="0"/>
        <w:autoSpaceDE/>
        <w:autoSpaceDN/>
        <w:bidi w:val="0"/>
        <w:adjustRightInd/>
        <w:snapToGrid/>
        <w:spacing w:before="0" w:after="0" w:line="576" w:lineRule="exact"/>
        <w:ind w:left="-10" w:leftChars="0" w:firstLine="640" w:firstLineChars="0"/>
        <w:jc w:val="left"/>
        <w:textAlignment w:val="auto"/>
        <w:rPr>
          <w:rFonts w:hint="eastAsia" w:ascii="Times New Roman" w:hAnsi="Times New Roman" w:eastAsia="仿宋_GB2312" w:cs="仿宋_GB2312"/>
          <w:b w:val="0"/>
          <w:bCs w:val="0"/>
          <w:color w:val="auto"/>
          <w:sz w:val="32"/>
          <w:szCs w:val="32"/>
          <w:lang w:val="en-US" w:eastAsia="zh-CN"/>
        </w:rPr>
      </w:pPr>
      <w:r>
        <w:rPr>
          <w:rFonts w:hint="eastAsia" w:ascii="Times New Roman" w:hAnsi="Times New Roman" w:eastAsia="仿宋_GB2312" w:cs="仿宋_GB2312"/>
          <w:b w:val="0"/>
          <w:bCs w:val="0"/>
          <w:color w:val="auto"/>
          <w:sz w:val="32"/>
          <w:szCs w:val="32"/>
          <w:lang w:val="en-US" w:eastAsia="zh-CN"/>
        </w:rPr>
        <w:t>本制度中的医疗保障基金社会监督员，是指通过黔南州医疗保障局（以下简称“州医保局”）公开选聘和定向选聘自愿参与医疗保障基金管理、进行义务监督的社会各界人士。</w:t>
      </w:r>
    </w:p>
    <w:p>
      <w:pPr>
        <w:pStyle w:val="5"/>
        <w:keepNext w:val="0"/>
        <w:keepLines w:val="0"/>
        <w:pageBreakBefore w:val="0"/>
        <w:widowControl w:val="0"/>
        <w:numPr>
          <w:ilvl w:val="0"/>
          <w:numId w:val="1"/>
        </w:numPr>
        <w:kinsoku/>
        <w:wordWrap/>
        <w:overflowPunct/>
        <w:topLinePunct w:val="0"/>
        <w:autoSpaceDE/>
        <w:autoSpaceDN/>
        <w:bidi w:val="0"/>
        <w:adjustRightInd/>
        <w:snapToGrid/>
        <w:spacing w:before="0" w:after="0" w:line="576" w:lineRule="exact"/>
        <w:ind w:left="-10" w:leftChars="0" w:firstLine="640" w:firstLineChars="0"/>
        <w:jc w:val="left"/>
        <w:textAlignment w:val="auto"/>
        <w:rPr>
          <w:rFonts w:hint="eastAsia" w:ascii="Times New Roman" w:hAnsi="Times New Roman" w:eastAsia="仿宋_GB2312" w:cs="仿宋_GB2312"/>
          <w:b w:val="0"/>
          <w:bCs w:val="0"/>
          <w:color w:val="auto"/>
          <w:sz w:val="32"/>
          <w:szCs w:val="32"/>
          <w:lang w:val="en-US" w:eastAsia="zh-CN"/>
        </w:rPr>
      </w:pPr>
      <w:r>
        <w:rPr>
          <w:rFonts w:hint="eastAsia" w:ascii="Times New Roman" w:hAnsi="Times New Roman" w:eastAsia="仿宋_GB2312" w:cs="仿宋_GB2312"/>
          <w:b w:val="0"/>
          <w:bCs w:val="0"/>
          <w:color w:val="auto"/>
          <w:sz w:val="32"/>
          <w:szCs w:val="32"/>
          <w:lang w:val="en-US" w:eastAsia="zh-CN"/>
        </w:rPr>
        <w:t>社会监督员的遴选、调整和日常联系管理工作由州医保局负责，社会监督员的人选经审定后在州医保局门户网站上进行公布。</w:t>
      </w:r>
    </w:p>
    <w:p>
      <w:pPr>
        <w:keepNext w:val="0"/>
        <w:keepLines w:val="0"/>
        <w:pageBreakBefore w:val="0"/>
        <w:widowControl w:val="0"/>
        <w:kinsoku/>
        <w:wordWrap/>
        <w:overflowPunct/>
        <w:topLinePunct w:val="0"/>
        <w:autoSpaceDE/>
        <w:autoSpaceDN/>
        <w:bidi w:val="0"/>
        <w:adjustRightInd/>
        <w:snapToGrid/>
        <w:spacing w:line="576" w:lineRule="exact"/>
        <w:ind w:firstLine="643"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b/>
          <w:bCs/>
          <w:color w:val="auto"/>
          <w:sz w:val="32"/>
          <w:szCs w:val="32"/>
          <w:lang w:val="en-US" w:eastAsia="zh-CN"/>
        </w:rPr>
        <w:t>第四条</w:t>
      </w:r>
      <w:r>
        <w:rPr>
          <w:rFonts w:hint="eastAsia" w:ascii="Times New Roman" w:hAnsi="Times New Roman" w:eastAsia="仿宋_GB2312" w:cs="仿宋_GB2312"/>
          <w:b w:val="0"/>
          <w:bCs w:val="0"/>
          <w:color w:val="auto"/>
          <w:sz w:val="32"/>
          <w:szCs w:val="32"/>
          <w:lang w:val="en-US" w:eastAsia="zh-CN"/>
        </w:rPr>
        <w:t xml:space="preserve"> 我州</w:t>
      </w:r>
      <w:r>
        <w:rPr>
          <w:rFonts w:hint="eastAsia" w:ascii="Times New Roman" w:hAnsi="Times New Roman" w:eastAsia="仿宋_GB2312" w:cs="仿宋_GB2312"/>
          <w:color w:val="auto"/>
          <w:sz w:val="32"/>
          <w:szCs w:val="32"/>
          <w:lang w:eastAsia="zh-CN"/>
        </w:rPr>
        <w:t>采用</w:t>
      </w:r>
      <w:r>
        <w:rPr>
          <w:rFonts w:hint="eastAsia" w:ascii="Times New Roman" w:hAnsi="Times New Roman" w:eastAsia="仿宋_GB2312" w:cs="仿宋_GB2312"/>
          <w:color w:val="auto"/>
          <w:sz w:val="32"/>
          <w:szCs w:val="32"/>
        </w:rPr>
        <w:t>公开选聘和定向选聘</w:t>
      </w:r>
      <w:r>
        <w:rPr>
          <w:rFonts w:hint="eastAsia" w:ascii="Times New Roman" w:hAnsi="Times New Roman" w:eastAsia="仿宋_GB2312" w:cs="仿宋_GB2312"/>
          <w:color w:val="auto"/>
          <w:sz w:val="32"/>
          <w:szCs w:val="32"/>
          <w:lang w:eastAsia="zh-CN"/>
        </w:rPr>
        <w:t>相结合的</w:t>
      </w:r>
      <w:r>
        <w:rPr>
          <w:rFonts w:hint="eastAsia" w:ascii="Times New Roman" w:hAnsi="Times New Roman" w:eastAsia="仿宋_GB2312" w:cs="仿宋_GB2312"/>
          <w:color w:val="auto"/>
          <w:sz w:val="32"/>
          <w:szCs w:val="32"/>
        </w:rPr>
        <w:t>方式</w:t>
      </w:r>
      <w:r>
        <w:rPr>
          <w:rFonts w:hint="eastAsia" w:ascii="Times New Roman" w:hAnsi="Times New Roman" w:eastAsia="仿宋_GB2312" w:cs="仿宋_GB2312"/>
          <w:color w:val="auto"/>
          <w:sz w:val="32"/>
          <w:szCs w:val="32"/>
          <w:lang w:eastAsia="zh-CN"/>
        </w:rPr>
        <w:t>聘请</w:t>
      </w:r>
      <w:r>
        <w:rPr>
          <w:rFonts w:hint="eastAsia" w:ascii="Times New Roman" w:hAnsi="Times New Roman" w:eastAsia="仿宋_GB2312" w:cs="仿宋_GB2312"/>
          <w:b w:val="0"/>
          <w:bCs w:val="0"/>
          <w:color w:val="auto"/>
          <w:sz w:val="32"/>
          <w:szCs w:val="32"/>
          <w:lang w:val="en-US" w:eastAsia="zh-CN"/>
        </w:rPr>
        <w:t>社会监督员</w:t>
      </w:r>
      <w:r>
        <w:rPr>
          <w:rFonts w:hint="eastAsia" w:ascii="Times New Roman" w:hAnsi="Times New Roman" w:eastAsia="仿宋_GB2312" w:cs="仿宋_GB2312"/>
          <w:color w:val="auto"/>
          <w:sz w:val="32"/>
          <w:szCs w:val="32"/>
        </w:rPr>
        <w:t>:</w:t>
      </w:r>
    </w:p>
    <w:p>
      <w:pPr>
        <w:pStyle w:val="5"/>
        <w:keepNext w:val="0"/>
        <w:keepLines w:val="0"/>
        <w:pageBreakBefore w:val="0"/>
        <w:widowControl w:val="0"/>
        <w:kinsoku/>
        <w:wordWrap/>
        <w:overflowPunct/>
        <w:topLinePunct w:val="0"/>
        <w:autoSpaceDE/>
        <w:autoSpaceDN/>
        <w:bidi w:val="0"/>
        <w:adjustRightInd/>
        <w:snapToGrid/>
        <w:spacing w:before="0" w:after="0" w:line="576" w:lineRule="exact"/>
        <w:ind w:firstLine="640" w:firstLineChars="200"/>
        <w:jc w:val="left"/>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b w:val="0"/>
          <w:bCs w:val="0"/>
          <w:color w:val="auto"/>
          <w:sz w:val="32"/>
          <w:szCs w:val="32"/>
        </w:rPr>
        <w:t>（一）公开选聘。申请人根据</w:t>
      </w:r>
      <w:r>
        <w:rPr>
          <w:rFonts w:hint="eastAsia" w:ascii="Times New Roman" w:hAnsi="Times New Roman" w:eastAsia="仿宋_GB2312" w:cs="仿宋_GB2312"/>
          <w:b w:val="0"/>
          <w:bCs w:val="0"/>
          <w:color w:val="auto"/>
          <w:sz w:val="32"/>
          <w:szCs w:val="32"/>
          <w:lang w:eastAsia="zh-CN"/>
        </w:rPr>
        <w:t>州医</w:t>
      </w:r>
      <w:r>
        <w:rPr>
          <w:rFonts w:hint="eastAsia" w:ascii="Times New Roman" w:hAnsi="Times New Roman" w:eastAsia="仿宋_GB2312" w:cs="仿宋_GB2312"/>
          <w:b w:val="0"/>
          <w:bCs w:val="0"/>
          <w:color w:val="auto"/>
          <w:sz w:val="32"/>
          <w:szCs w:val="32"/>
        </w:rPr>
        <w:t>保局在新闻媒体</w:t>
      </w:r>
      <w:r>
        <w:rPr>
          <w:rFonts w:hint="eastAsia" w:ascii="Times New Roman" w:hAnsi="Times New Roman" w:eastAsia="仿宋_GB2312" w:cs="仿宋_GB2312"/>
          <w:b w:val="0"/>
          <w:bCs w:val="0"/>
          <w:color w:val="auto"/>
          <w:sz w:val="32"/>
          <w:szCs w:val="32"/>
          <w:lang w:eastAsia="zh-CN"/>
        </w:rPr>
        <w:t>或</w:t>
      </w:r>
      <w:r>
        <w:rPr>
          <w:rFonts w:hint="eastAsia" w:ascii="Times New Roman" w:hAnsi="Times New Roman" w:eastAsia="仿宋_GB2312" w:cs="仿宋_GB2312"/>
          <w:b w:val="0"/>
          <w:bCs w:val="0"/>
          <w:color w:val="auto"/>
          <w:sz w:val="32"/>
          <w:szCs w:val="32"/>
        </w:rPr>
        <w:t>官方网站发布的招聘信息，通过有效方式自愿报名并提出书面申请</w:t>
      </w:r>
      <w:r>
        <w:rPr>
          <w:rFonts w:hint="eastAsia" w:ascii="Times New Roman" w:hAnsi="Times New Roman" w:eastAsia="仿宋_GB2312" w:cs="仿宋_GB2312"/>
          <w:b w:val="0"/>
          <w:bCs w:val="0"/>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（二）定向选聘。</w:t>
      </w:r>
      <w:r>
        <w:rPr>
          <w:rFonts w:hint="eastAsia" w:ascii="Times New Roman" w:hAnsi="Times New Roman" w:eastAsia="仿宋_GB2312" w:cs="仿宋_GB2312"/>
          <w:color w:val="auto"/>
          <w:sz w:val="32"/>
          <w:szCs w:val="32"/>
          <w:lang w:eastAsia="zh-CN"/>
        </w:rPr>
        <w:t>州医保局</w:t>
      </w:r>
      <w:r>
        <w:rPr>
          <w:rFonts w:hint="eastAsia" w:ascii="Times New Roman" w:hAnsi="Times New Roman" w:eastAsia="仿宋_GB2312" w:cs="仿宋_GB2312"/>
          <w:color w:val="auto"/>
          <w:sz w:val="32"/>
          <w:szCs w:val="32"/>
        </w:rPr>
        <w:t>协调人大、政协</w:t>
      </w:r>
      <w:r>
        <w:rPr>
          <w:rFonts w:hint="eastAsia" w:ascii="Times New Roman" w:hAnsi="Times New Roman" w:eastAsia="仿宋_GB2312" w:cs="仿宋_GB2312"/>
          <w:color w:val="auto"/>
          <w:sz w:val="32"/>
          <w:szCs w:val="32"/>
          <w:lang w:eastAsia="zh-CN"/>
        </w:rPr>
        <w:t>、工商联</w:t>
      </w:r>
      <w:r>
        <w:rPr>
          <w:rFonts w:hint="eastAsia" w:ascii="Times New Roman" w:hAnsi="Times New Roman" w:eastAsia="仿宋_GB2312" w:cs="仿宋_GB2312"/>
          <w:color w:val="auto"/>
          <w:sz w:val="32"/>
          <w:szCs w:val="32"/>
        </w:rPr>
        <w:t>等</w:t>
      </w:r>
      <w:r>
        <w:rPr>
          <w:rFonts w:hint="eastAsia" w:ascii="Times New Roman" w:hAnsi="Times New Roman" w:eastAsia="仿宋_GB2312" w:cs="仿宋_GB2312"/>
          <w:color w:val="auto"/>
          <w:sz w:val="32"/>
          <w:szCs w:val="32"/>
          <w:lang w:eastAsia="zh-CN"/>
        </w:rPr>
        <w:t>相关</w:t>
      </w:r>
      <w:r>
        <w:rPr>
          <w:rFonts w:hint="eastAsia" w:ascii="Times New Roman" w:hAnsi="Times New Roman" w:eastAsia="仿宋_GB2312" w:cs="仿宋_GB2312"/>
          <w:color w:val="auto"/>
          <w:sz w:val="32"/>
          <w:szCs w:val="32"/>
        </w:rPr>
        <w:t>部门，分别推荐</w:t>
      </w:r>
      <w:r>
        <w:rPr>
          <w:rFonts w:hint="eastAsia" w:ascii="Times New Roman" w:hAnsi="Times New Roman" w:eastAsia="仿宋_GB2312" w:cs="仿宋_GB2312"/>
          <w:color w:val="auto"/>
          <w:sz w:val="32"/>
          <w:szCs w:val="32"/>
          <w:lang w:eastAsia="zh-CN"/>
        </w:rPr>
        <w:t>社会</w:t>
      </w:r>
      <w:r>
        <w:rPr>
          <w:rFonts w:hint="eastAsia" w:ascii="Times New Roman" w:hAnsi="Times New Roman" w:eastAsia="仿宋_GB2312" w:cs="仿宋_GB2312"/>
          <w:color w:val="auto"/>
          <w:sz w:val="32"/>
          <w:szCs w:val="32"/>
        </w:rPr>
        <w:t>监督员若干名。</w:t>
      </w:r>
    </w:p>
    <w:p>
      <w:pPr>
        <w:pStyle w:val="5"/>
        <w:keepNext w:val="0"/>
        <w:keepLines w:val="0"/>
        <w:pageBreakBefore w:val="0"/>
        <w:widowControl w:val="0"/>
        <w:kinsoku/>
        <w:wordWrap/>
        <w:overflowPunct/>
        <w:topLinePunct w:val="0"/>
        <w:autoSpaceDE/>
        <w:autoSpaceDN/>
        <w:bidi w:val="0"/>
        <w:adjustRightInd/>
        <w:snapToGrid/>
        <w:spacing w:before="0" w:after="0" w:line="576" w:lineRule="exact"/>
        <w:ind w:firstLine="640" w:firstLineChars="200"/>
        <w:jc w:val="left"/>
        <w:textAlignment w:val="auto"/>
        <w:rPr>
          <w:rFonts w:hint="default" w:ascii="Times New Roman" w:hAnsi="Times New Roman" w:eastAsia="仿宋_GB2312" w:cs="仿宋_GB2312"/>
          <w:b w:val="0"/>
          <w:bCs w:val="0"/>
          <w:color w:val="auto"/>
          <w:sz w:val="32"/>
          <w:szCs w:val="32"/>
          <w:lang w:val="en-US" w:eastAsia="zh-CN"/>
        </w:rPr>
      </w:pPr>
      <w:r>
        <w:rPr>
          <w:rFonts w:hint="eastAsia" w:ascii="Times New Roman" w:hAnsi="Times New Roman" w:eastAsia="仿宋_GB2312" w:cs="仿宋_GB2312"/>
          <w:b w:val="0"/>
          <w:bCs w:val="0"/>
          <w:color w:val="auto"/>
          <w:sz w:val="32"/>
          <w:szCs w:val="32"/>
        </w:rPr>
        <w:t>申请人申请社会监督员时，应当填写</w:t>
      </w:r>
      <w:r>
        <w:rPr>
          <w:rFonts w:hint="eastAsia" w:ascii="Times New Roman" w:hAnsi="Times New Roman" w:eastAsia="仿宋_GB2312" w:cs="仿宋_GB2312"/>
          <w:b w:val="0"/>
          <w:bCs w:val="0"/>
          <w:i w:val="0"/>
          <w:caps w:val="0"/>
          <w:color w:val="auto"/>
          <w:spacing w:val="0"/>
          <w:sz w:val="32"/>
          <w:szCs w:val="32"/>
          <w:shd w:val="clear" w:fill="FFFFFF"/>
        </w:rPr>
        <w:t>《</w:t>
      </w:r>
      <w:r>
        <w:rPr>
          <w:rFonts w:hint="eastAsia" w:ascii="Times New Roman" w:hAnsi="Times New Roman" w:eastAsia="仿宋_GB2312" w:cs="仿宋_GB2312"/>
          <w:b w:val="0"/>
          <w:bCs w:val="0"/>
          <w:i w:val="0"/>
          <w:caps w:val="0"/>
          <w:color w:val="auto"/>
          <w:spacing w:val="0"/>
          <w:sz w:val="32"/>
          <w:szCs w:val="32"/>
          <w:shd w:val="clear" w:fill="FFFFFF"/>
          <w:lang w:eastAsia="zh-CN"/>
        </w:rPr>
        <w:t>黔南州</w:t>
      </w:r>
      <w:r>
        <w:rPr>
          <w:rFonts w:hint="eastAsia" w:ascii="Times New Roman" w:hAnsi="Times New Roman" w:eastAsia="仿宋_GB2312" w:cs="仿宋_GB2312"/>
          <w:b w:val="0"/>
          <w:bCs w:val="0"/>
          <w:i w:val="0"/>
          <w:caps w:val="0"/>
          <w:color w:val="auto"/>
          <w:spacing w:val="0"/>
          <w:sz w:val="32"/>
          <w:szCs w:val="32"/>
          <w:shd w:val="clear" w:fill="FFFFFF"/>
        </w:rPr>
        <w:t>医疗保障基金社会监督员报名表》</w:t>
      </w:r>
      <w:r>
        <w:rPr>
          <w:rFonts w:hint="eastAsia" w:ascii="Times New Roman" w:hAnsi="Times New Roman" w:eastAsia="仿宋_GB2312" w:cs="仿宋_GB2312"/>
          <w:b w:val="0"/>
          <w:bCs w:val="0"/>
          <w:color w:val="auto"/>
          <w:sz w:val="32"/>
          <w:szCs w:val="32"/>
        </w:rPr>
        <w:t>，并承诺填写内容真实、有效。由</w:t>
      </w:r>
      <w:r>
        <w:rPr>
          <w:rFonts w:hint="eastAsia" w:ascii="Times New Roman" w:hAnsi="Times New Roman" w:eastAsia="仿宋_GB2312" w:cs="仿宋_GB2312"/>
          <w:b w:val="0"/>
          <w:bCs w:val="0"/>
          <w:color w:val="auto"/>
          <w:sz w:val="32"/>
          <w:szCs w:val="32"/>
          <w:lang w:eastAsia="zh-CN"/>
        </w:rPr>
        <w:t>州医保</w:t>
      </w:r>
      <w:r>
        <w:rPr>
          <w:rFonts w:hint="eastAsia" w:ascii="Times New Roman" w:hAnsi="Times New Roman" w:eastAsia="仿宋_GB2312" w:cs="仿宋_GB2312"/>
          <w:b w:val="0"/>
          <w:bCs w:val="0"/>
          <w:color w:val="auto"/>
          <w:sz w:val="32"/>
          <w:szCs w:val="32"/>
          <w:lang w:val="en-US" w:eastAsia="zh-CN"/>
        </w:rPr>
        <w:t>局</w:t>
      </w:r>
      <w:r>
        <w:rPr>
          <w:rFonts w:hint="eastAsia" w:ascii="Times New Roman" w:hAnsi="Times New Roman" w:eastAsia="仿宋_GB2312" w:cs="仿宋_GB2312"/>
          <w:b w:val="0"/>
          <w:bCs w:val="0"/>
          <w:color w:val="auto"/>
          <w:sz w:val="32"/>
          <w:szCs w:val="32"/>
        </w:rPr>
        <w:t>根据申请人的专业、从事的工作、年龄结构等情况审核选聘</w:t>
      </w:r>
      <w:r>
        <w:rPr>
          <w:rFonts w:hint="eastAsia" w:ascii="Times New Roman" w:hAnsi="Times New Roman" w:eastAsia="仿宋_GB2312" w:cs="仿宋_GB2312"/>
          <w:b w:val="0"/>
          <w:bCs w:val="0"/>
          <w:color w:val="auto"/>
          <w:sz w:val="32"/>
          <w:szCs w:val="32"/>
          <w:lang w:eastAsia="zh-CN"/>
        </w:rPr>
        <w:t>，并向社会公示不少于</w:t>
      </w:r>
      <w:r>
        <w:rPr>
          <w:rFonts w:hint="eastAsia" w:ascii="Times New Roman" w:hAnsi="Times New Roman" w:eastAsia="仿宋_GB2312" w:cs="仿宋_GB2312"/>
          <w:b w:val="0"/>
          <w:bCs w:val="0"/>
          <w:color w:val="auto"/>
          <w:sz w:val="32"/>
          <w:szCs w:val="32"/>
          <w:lang w:val="en-US" w:eastAsia="zh-CN"/>
        </w:rPr>
        <w:t>7个工作日。</w:t>
      </w:r>
    </w:p>
    <w:p>
      <w:pPr>
        <w:pStyle w:val="5"/>
        <w:keepNext w:val="0"/>
        <w:keepLines w:val="0"/>
        <w:pageBreakBefore w:val="0"/>
        <w:widowControl w:val="0"/>
        <w:kinsoku/>
        <w:wordWrap/>
        <w:overflowPunct/>
        <w:topLinePunct w:val="0"/>
        <w:autoSpaceDE/>
        <w:autoSpaceDN/>
        <w:bidi w:val="0"/>
        <w:adjustRightInd/>
        <w:snapToGrid/>
        <w:spacing w:before="0" w:after="0" w:line="576" w:lineRule="exact"/>
        <w:ind w:firstLine="643" w:firstLineChars="200"/>
        <w:jc w:val="left"/>
        <w:textAlignment w:val="auto"/>
        <w:rPr>
          <w:rFonts w:hint="eastAsia" w:ascii="Times New Roman" w:hAnsi="Times New Roman" w:eastAsia="仿宋_GB2312" w:cs="仿宋_GB2312"/>
          <w:b w:val="0"/>
          <w:bCs w:val="0"/>
          <w:color w:val="auto"/>
          <w:sz w:val="32"/>
          <w:szCs w:val="32"/>
          <w:lang w:val="en-US" w:eastAsia="zh-CN"/>
        </w:rPr>
      </w:pPr>
      <w:r>
        <w:rPr>
          <w:rFonts w:hint="eastAsia" w:ascii="Times New Roman" w:hAnsi="Times New Roman" w:eastAsia="仿宋_GB2312" w:cs="仿宋_GB2312"/>
          <w:b/>
          <w:bCs/>
          <w:color w:val="auto"/>
          <w:sz w:val="32"/>
          <w:szCs w:val="32"/>
          <w:lang w:val="en-US" w:eastAsia="zh-CN"/>
        </w:rPr>
        <w:t>第五条</w:t>
      </w:r>
      <w:r>
        <w:rPr>
          <w:rFonts w:hint="eastAsia" w:ascii="Times New Roman" w:hAnsi="Times New Roman" w:eastAsia="仿宋_GB2312" w:cs="仿宋_GB2312"/>
          <w:b w:val="0"/>
          <w:bCs w:val="0"/>
          <w:color w:val="auto"/>
          <w:sz w:val="32"/>
          <w:szCs w:val="32"/>
          <w:lang w:val="en-US" w:eastAsia="zh-CN"/>
        </w:rPr>
        <w:t xml:space="preserve">  社会监督员应当符合以下条件：</w:t>
      </w:r>
    </w:p>
    <w:p>
      <w:pPr>
        <w:pStyle w:val="10"/>
        <w:keepNext w:val="0"/>
        <w:keepLines w:val="0"/>
        <w:pageBreakBefore w:val="0"/>
        <w:widowControl w:val="0"/>
        <w:shd w:val="clear" w:color="auto" w:fill="auto"/>
        <w:kinsoku/>
        <w:wordWrap/>
        <w:overflowPunct/>
        <w:topLinePunct w:val="0"/>
        <w:autoSpaceDE/>
        <w:autoSpaceDN/>
        <w:bidi w:val="0"/>
        <w:adjustRightInd/>
        <w:snapToGrid/>
        <w:spacing w:before="0" w:after="0" w:line="576" w:lineRule="exact"/>
        <w:ind w:left="0" w:right="0" w:firstLine="740"/>
        <w:jc w:val="both"/>
        <w:textAlignment w:val="auto"/>
        <w:rPr>
          <w:rFonts w:hint="eastAsia" w:ascii="Times New Roman" w:hAnsi="Times New Roman" w:eastAsia="仿宋_GB2312" w:cs="仿宋_GB2312"/>
          <w:color w:val="auto"/>
          <w:spacing w:val="0"/>
          <w:w w:val="100"/>
          <w:kern w:val="0"/>
          <w:position w:val="0"/>
          <w:sz w:val="32"/>
          <w:szCs w:val="32"/>
        </w:rPr>
      </w:pPr>
      <w:r>
        <w:rPr>
          <w:rFonts w:hint="eastAsia" w:ascii="Times New Roman" w:hAnsi="Times New Roman" w:eastAsia="仿宋_GB2312" w:cs="仿宋_GB2312"/>
          <w:color w:val="auto"/>
          <w:spacing w:val="0"/>
          <w:w w:val="100"/>
          <w:kern w:val="0"/>
          <w:position w:val="0"/>
          <w:sz w:val="32"/>
          <w:szCs w:val="32"/>
          <w:lang w:eastAsia="zh-CN"/>
        </w:rPr>
        <w:t>（</w:t>
      </w:r>
      <w:r>
        <w:rPr>
          <w:rFonts w:hint="eastAsia" w:ascii="Times New Roman" w:hAnsi="Times New Roman" w:eastAsia="仿宋_GB2312" w:cs="仿宋_GB2312"/>
          <w:color w:val="auto"/>
          <w:spacing w:val="0"/>
          <w:w w:val="100"/>
          <w:kern w:val="0"/>
          <w:position w:val="0"/>
          <w:sz w:val="32"/>
          <w:szCs w:val="32"/>
          <w:lang w:val="en-US" w:eastAsia="zh-CN"/>
        </w:rPr>
        <w:t>一）</w:t>
      </w:r>
      <w:r>
        <w:rPr>
          <w:rFonts w:hint="eastAsia" w:ascii="Times New Roman" w:hAnsi="Times New Roman" w:eastAsia="仿宋_GB2312" w:cs="仿宋_GB2312"/>
          <w:color w:val="auto"/>
          <w:spacing w:val="0"/>
          <w:w w:val="100"/>
          <w:kern w:val="0"/>
          <w:position w:val="0"/>
          <w:sz w:val="32"/>
          <w:szCs w:val="32"/>
        </w:rPr>
        <w:t>拥护党的路线、方针、政策，遵守国家法律法规，诚实守信，公道正派，具有较强的社会责任心和正义感；</w:t>
      </w:r>
    </w:p>
    <w:p>
      <w:pPr>
        <w:pStyle w:val="10"/>
        <w:keepNext w:val="0"/>
        <w:keepLines w:val="0"/>
        <w:pageBreakBefore w:val="0"/>
        <w:widowControl w:val="0"/>
        <w:shd w:val="clear" w:color="auto" w:fill="auto"/>
        <w:kinsoku/>
        <w:wordWrap/>
        <w:overflowPunct/>
        <w:topLinePunct w:val="0"/>
        <w:autoSpaceDE/>
        <w:autoSpaceDN/>
        <w:bidi w:val="0"/>
        <w:adjustRightInd/>
        <w:snapToGrid/>
        <w:spacing w:before="0" w:after="0" w:line="576" w:lineRule="exact"/>
        <w:ind w:left="0" w:right="0" w:firstLine="740"/>
        <w:jc w:val="both"/>
        <w:textAlignment w:val="auto"/>
        <w:rPr>
          <w:rFonts w:hint="eastAsia" w:ascii="Times New Roman" w:hAnsi="Times New Roman" w:eastAsia="仿宋_GB2312" w:cs="仿宋_GB2312"/>
          <w:color w:val="auto"/>
          <w:spacing w:val="0"/>
          <w:w w:val="100"/>
          <w:kern w:val="0"/>
          <w:position w:val="0"/>
          <w:sz w:val="32"/>
          <w:szCs w:val="32"/>
        </w:rPr>
      </w:pPr>
      <w:bookmarkStart w:id="0" w:name="bookmark10"/>
      <w:r>
        <w:rPr>
          <w:rFonts w:hint="eastAsia" w:ascii="Times New Roman" w:hAnsi="Times New Roman" w:eastAsia="仿宋_GB2312" w:cs="仿宋_GB2312"/>
          <w:color w:val="auto"/>
          <w:spacing w:val="0"/>
          <w:w w:val="100"/>
          <w:kern w:val="0"/>
          <w:position w:val="0"/>
          <w:sz w:val="32"/>
          <w:szCs w:val="32"/>
        </w:rPr>
        <w:t>（</w:t>
      </w:r>
      <w:bookmarkEnd w:id="0"/>
      <w:r>
        <w:rPr>
          <w:rFonts w:hint="eastAsia" w:ascii="Times New Roman" w:hAnsi="Times New Roman" w:eastAsia="仿宋_GB2312" w:cs="仿宋_GB2312"/>
          <w:color w:val="auto"/>
          <w:spacing w:val="0"/>
          <w:w w:val="100"/>
          <w:kern w:val="0"/>
          <w:position w:val="0"/>
          <w:sz w:val="32"/>
          <w:szCs w:val="32"/>
        </w:rPr>
        <w:t>二）熟悉医疗保障政策法规，关心和支持医疗保障事业发展，热心公益服务活动；</w:t>
      </w:r>
    </w:p>
    <w:p>
      <w:pPr>
        <w:pStyle w:val="10"/>
        <w:keepNext w:val="0"/>
        <w:keepLines w:val="0"/>
        <w:pageBreakBefore w:val="0"/>
        <w:widowControl w:val="0"/>
        <w:shd w:val="clear" w:color="auto" w:fill="auto"/>
        <w:kinsoku/>
        <w:wordWrap/>
        <w:overflowPunct/>
        <w:topLinePunct w:val="0"/>
        <w:autoSpaceDE/>
        <w:autoSpaceDN/>
        <w:bidi w:val="0"/>
        <w:adjustRightInd/>
        <w:snapToGrid/>
        <w:spacing w:before="0" w:after="0" w:line="576" w:lineRule="exact"/>
        <w:ind w:left="0" w:right="0" w:firstLine="740"/>
        <w:jc w:val="both"/>
        <w:textAlignment w:val="auto"/>
        <w:rPr>
          <w:rFonts w:hint="eastAsia" w:ascii="Times New Roman" w:hAnsi="Times New Roman" w:eastAsia="仿宋_GB2312" w:cs="仿宋_GB2312"/>
          <w:color w:val="auto"/>
          <w:spacing w:val="0"/>
          <w:w w:val="100"/>
          <w:kern w:val="0"/>
          <w:position w:val="0"/>
          <w:sz w:val="32"/>
          <w:szCs w:val="32"/>
        </w:rPr>
      </w:pPr>
      <w:bookmarkStart w:id="1" w:name="bookmark11"/>
      <w:r>
        <w:rPr>
          <w:rFonts w:hint="eastAsia" w:ascii="Times New Roman" w:hAnsi="Times New Roman" w:eastAsia="仿宋_GB2312" w:cs="仿宋_GB2312"/>
          <w:color w:val="auto"/>
          <w:spacing w:val="0"/>
          <w:w w:val="100"/>
          <w:kern w:val="0"/>
          <w:position w:val="0"/>
          <w:sz w:val="32"/>
          <w:szCs w:val="32"/>
        </w:rPr>
        <w:t>（</w:t>
      </w:r>
      <w:bookmarkEnd w:id="1"/>
      <w:r>
        <w:rPr>
          <w:rFonts w:hint="eastAsia" w:ascii="Times New Roman" w:hAnsi="Times New Roman" w:eastAsia="仿宋_GB2312" w:cs="仿宋_GB2312"/>
          <w:color w:val="auto"/>
          <w:spacing w:val="0"/>
          <w:w w:val="100"/>
          <w:kern w:val="0"/>
          <w:position w:val="0"/>
          <w:sz w:val="32"/>
          <w:szCs w:val="32"/>
        </w:rPr>
        <w:t>三）具备与履行医疗保障基金社会监督职责相适应的健康状况、综合素质和能力等；</w:t>
      </w:r>
    </w:p>
    <w:p>
      <w:pPr>
        <w:pStyle w:val="10"/>
        <w:keepNext w:val="0"/>
        <w:keepLines w:val="0"/>
        <w:pageBreakBefore w:val="0"/>
        <w:widowControl w:val="0"/>
        <w:shd w:val="clear" w:color="auto" w:fill="auto"/>
        <w:kinsoku/>
        <w:wordWrap/>
        <w:overflowPunct/>
        <w:topLinePunct w:val="0"/>
        <w:autoSpaceDE/>
        <w:autoSpaceDN/>
        <w:bidi w:val="0"/>
        <w:adjustRightInd/>
        <w:snapToGrid/>
        <w:spacing w:before="0" w:after="0" w:line="576" w:lineRule="exact"/>
        <w:ind w:left="0" w:right="0" w:firstLine="740"/>
        <w:jc w:val="both"/>
        <w:textAlignment w:val="auto"/>
        <w:rPr>
          <w:rFonts w:hint="eastAsia" w:ascii="Times New Roman" w:hAnsi="Times New Roman" w:eastAsia="仿宋_GB2312" w:cs="仿宋_GB2312"/>
          <w:color w:val="auto"/>
          <w:spacing w:val="0"/>
          <w:w w:val="100"/>
          <w:kern w:val="0"/>
          <w:position w:val="0"/>
          <w:sz w:val="32"/>
          <w:szCs w:val="32"/>
        </w:rPr>
      </w:pPr>
      <w:bookmarkStart w:id="2" w:name="bookmark12"/>
      <w:r>
        <w:rPr>
          <w:rFonts w:hint="eastAsia" w:ascii="Times New Roman" w:hAnsi="Times New Roman" w:eastAsia="仿宋_GB2312" w:cs="仿宋_GB2312"/>
          <w:color w:val="auto"/>
          <w:spacing w:val="0"/>
          <w:w w:val="100"/>
          <w:kern w:val="0"/>
          <w:position w:val="0"/>
          <w:sz w:val="32"/>
          <w:szCs w:val="32"/>
        </w:rPr>
        <w:t>（</w:t>
      </w:r>
      <w:bookmarkEnd w:id="2"/>
      <w:r>
        <w:rPr>
          <w:rFonts w:hint="eastAsia" w:ascii="Times New Roman" w:hAnsi="Times New Roman" w:eastAsia="仿宋_GB2312" w:cs="仿宋_GB2312"/>
          <w:color w:val="auto"/>
          <w:spacing w:val="0"/>
          <w:w w:val="100"/>
          <w:kern w:val="0"/>
          <w:position w:val="0"/>
          <w:sz w:val="32"/>
          <w:szCs w:val="32"/>
        </w:rPr>
        <w:t>四）具有医药、法律、财务、审计、信息等相关工作背景者优先。</w:t>
      </w:r>
    </w:p>
    <w:p>
      <w:pPr>
        <w:pStyle w:val="5"/>
        <w:keepNext w:val="0"/>
        <w:keepLines w:val="0"/>
        <w:pageBreakBefore w:val="0"/>
        <w:widowControl w:val="0"/>
        <w:kinsoku/>
        <w:wordWrap/>
        <w:overflowPunct/>
        <w:topLinePunct w:val="0"/>
        <w:autoSpaceDE/>
        <w:autoSpaceDN/>
        <w:bidi w:val="0"/>
        <w:adjustRightInd/>
        <w:snapToGrid/>
        <w:spacing w:before="0" w:after="0" w:line="576" w:lineRule="exact"/>
        <w:ind w:firstLine="643" w:firstLineChars="200"/>
        <w:jc w:val="left"/>
        <w:textAlignment w:val="auto"/>
        <w:rPr>
          <w:rFonts w:hint="eastAsia" w:ascii="Times New Roman" w:hAnsi="Times New Roman" w:eastAsia="仿宋_GB2312" w:cs="仿宋_GB2312"/>
          <w:b w:val="0"/>
          <w:bCs w:val="0"/>
          <w:color w:val="auto"/>
          <w:sz w:val="32"/>
          <w:szCs w:val="32"/>
          <w:lang w:val="en-US" w:eastAsia="zh-CN"/>
        </w:rPr>
      </w:pPr>
      <w:r>
        <w:rPr>
          <w:rFonts w:hint="eastAsia" w:ascii="Times New Roman" w:hAnsi="Times New Roman" w:eastAsia="仿宋_GB2312" w:cs="仿宋_GB2312"/>
          <w:b/>
          <w:bCs/>
          <w:color w:val="auto"/>
          <w:sz w:val="32"/>
          <w:szCs w:val="32"/>
          <w:lang w:val="en-US" w:eastAsia="zh-CN"/>
        </w:rPr>
        <w:t>第六条</w:t>
      </w:r>
      <w:r>
        <w:rPr>
          <w:rFonts w:hint="eastAsia" w:ascii="Times New Roman" w:hAnsi="Times New Roman" w:eastAsia="仿宋_GB2312" w:cs="仿宋_GB2312"/>
          <w:b w:val="0"/>
          <w:bCs w:val="0"/>
          <w:color w:val="auto"/>
          <w:sz w:val="32"/>
          <w:szCs w:val="32"/>
          <w:lang w:val="en-US" w:eastAsia="zh-CN"/>
        </w:rPr>
        <w:t xml:space="preserve">  社会监督员主要工作职责：</w:t>
      </w:r>
    </w:p>
    <w:p>
      <w:pPr>
        <w:pStyle w:val="10"/>
        <w:keepNext w:val="0"/>
        <w:keepLines w:val="0"/>
        <w:pageBreakBefore w:val="0"/>
        <w:widowControl w:val="0"/>
        <w:shd w:val="clear" w:color="auto" w:fill="auto"/>
        <w:kinsoku/>
        <w:wordWrap/>
        <w:overflowPunct/>
        <w:topLinePunct w:val="0"/>
        <w:autoSpaceDE/>
        <w:autoSpaceDN/>
        <w:bidi w:val="0"/>
        <w:adjustRightInd/>
        <w:snapToGrid/>
        <w:spacing w:before="0" w:after="0" w:line="576" w:lineRule="exact"/>
        <w:ind w:left="0" w:right="0" w:firstLine="740"/>
        <w:jc w:val="both"/>
        <w:textAlignment w:val="auto"/>
        <w:rPr>
          <w:rFonts w:hint="eastAsia" w:ascii="Times New Roman" w:hAnsi="Times New Roman" w:eastAsia="仿宋_GB2312" w:cs="仿宋_GB2312"/>
          <w:color w:val="auto"/>
          <w:spacing w:val="0"/>
          <w:w w:val="100"/>
          <w:kern w:val="0"/>
          <w:position w:val="0"/>
          <w:sz w:val="32"/>
          <w:szCs w:val="32"/>
          <w:lang w:val="en-US" w:eastAsia="zh-CN"/>
        </w:rPr>
      </w:pPr>
      <w:bookmarkStart w:id="3" w:name="bookmark17"/>
      <w:r>
        <w:rPr>
          <w:rFonts w:hint="eastAsia" w:ascii="Times New Roman" w:hAnsi="Times New Roman" w:eastAsia="仿宋_GB2312" w:cs="仿宋_GB2312"/>
          <w:color w:val="auto"/>
          <w:spacing w:val="0"/>
          <w:w w:val="100"/>
          <w:kern w:val="0"/>
          <w:position w:val="0"/>
          <w:sz w:val="32"/>
          <w:szCs w:val="32"/>
          <w:lang w:val="en-US" w:eastAsia="zh-CN"/>
        </w:rPr>
        <w:t>（</w:t>
      </w:r>
      <w:bookmarkEnd w:id="3"/>
      <w:r>
        <w:rPr>
          <w:rFonts w:hint="eastAsia" w:ascii="Times New Roman" w:hAnsi="Times New Roman" w:eastAsia="仿宋_GB2312" w:cs="仿宋_GB2312"/>
          <w:color w:val="auto"/>
          <w:spacing w:val="0"/>
          <w:w w:val="100"/>
          <w:kern w:val="0"/>
          <w:position w:val="0"/>
          <w:sz w:val="32"/>
          <w:szCs w:val="32"/>
          <w:lang w:val="en-US" w:eastAsia="zh-CN"/>
        </w:rPr>
        <w:t>一）对黔南州辖区内所有定点医药机构、医疗保障经办机构、参保人员使用医疗保障基金行为日常监督。</w:t>
      </w:r>
      <w:bookmarkStart w:id="4" w:name="bookmark18"/>
    </w:p>
    <w:p>
      <w:pPr>
        <w:pStyle w:val="10"/>
        <w:keepNext w:val="0"/>
        <w:keepLines w:val="0"/>
        <w:pageBreakBefore w:val="0"/>
        <w:widowControl w:val="0"/>
        <w:shd w:val="clear" w:color="auto" w:fill="auto"/>
        <w:kinsoku/>
        <w:wordWrap/>
        <w:overflowPunct/>
        <w:topLinePunct w:val="0"/>
        <w:autoSpaceDE/>
        <w:autoSpaceDN/>
        <w:bidi w:val="0"/>
        <w:adjustRightInd/>
        <w:snapToGrid/>
        <w:spacing w:before="0" w:after="0" w:line="576" w:lineRule="exact"/>
        <w:ind w:left="0" w:right="0" w:firstLine="740"/>
        <w:jc w:val="both"/>
        <w:textAlignment w:val="auto"/>
        <w:rPr>
          <w:rFonts w:hint="eastAsia" w:ascii="Times New Roman" w:hAnsi="Times New Roman" w:eastAsia="仿宋_GB2312" w:cs="仿宋_GB2312"/>
          <w:color w:val="auto"/>
          <w:spacing w:val="0"/>
          <w:w w:val="100"/>
          <w:kern w:val="0"/>
          <w:position w:val="0"/>
          <w:sz w:val="32"/>
          <w:szCs w:val="32"/>
          <w:lang w:val="en-US" w:eastAsia="zh-CN"/>
        </w:rPr>
      </w:pPr>
      <w:r>
        <w:rPr>
          <w:rFonts w:hint="eastAsia" w:ascii="Times New Roman" w:hAnsi="Times New Roman" w:eastAsia="仿宋_GB2312" w:cs="仿宋_GB2312"/>
          <w:color w:val="auto"/>
          <w:spacing w:val="0"/>
          <w:w w:val="100"/>
          <w:kern w:val="0"/>
          <w:position w:val="0"/>
          <w:sz w:val="32"/>
          <w:szCs w:val="32"/>
          <w:lang w:val="en-US" w:eastAsia="zh-CN"/>
        </w:rPr>
        <w:t>（</w:t>
      </w:r>
      <w:bookmarkEnd w:id="4"/>
      <w:r>
        <w:rPr>
          <w:rFonts w:hint="eastAsia" w:ascii="Times New Roman" w:hAnsi="Times New Roman" w:eastAsia="仿宋_GB2312" w:cs="仿宋_GB2312"/>
          <w:color w:val="auto"/>
          <w:spacing w:val="0"/>
          <w:w w:val="100"/>
          <w:kern w:val="0"/>
          <w:position w:val="0"/>
          <w:sz w:val="32"/>
          <w:szCs w:val="32"/>
          <w:lang w:val="en-US" w:eastAsia="zh-CN"/>
        </w:rPr>
        <w:t>二）向医疗保障部门反映有关违反医疗保障政策、欺诈骗取医疗保障基金等问题线索；</w:t>
      </w:r>
    </w:p>
    <w:p>
      <w:pPr>
        <w:pStyle w:val="10"/>
        <w:keepNext w:val="0"/>
        <w:keepLines w:val="0"/>
        <w:pageBreakBefore w:val="0"/>
        <w:widowControl w:val="0"/>
        <w:shd w:val="clear" w:color="auto" w:fill="auto"/>
        <w:kinsoku/>
        <w:wordWrap/>
        <w:overflowPunct/>
        <w:topLinePunct w:val="0"/>
        <w:autoSpaceDE/>
        <w:autoSpaceDN/>
        <w:bidi w:val="0"/>
        <w:adjustRightInd/>
        <w:snapToGrid/>
        <w:spacing w:before="0" w:after="0" w:line="576" w:lineRule="exact"/>
        <w:ind w:left="0" w:right="0" w:firstLine="740"/>
        <w:jc w:val="both"/>
        <w:textAlignment w:val="auto"/>
        <w:rPr>
          <w:rFonts w:hint="eastAsia" w:ascii="Times New Roman" w:hAnsi="Times New Roman" w:eastAsia="仿宋_GB2312" w:cs="仿宋_GB2312"/>
          <w:color w:val="auto"/>
          <w:spacing w:val="0"/>
          <w:w w:val="100"/>
          <w:kern w:val="0"/>
          <w:position w:val="0"/>
          <w:sz w:val="32"/>
          <w:szCs w:val="32"/>
          <w:lang w:val="en-US" w:eastAsia="zh-CN"/>
        </w:rPr>
      </w:pPr>
      <w:bookmarkStart w:id="5" w:name="bookmark19"/>
      <w:r>
        <w:rPr>
          <w:rFonts w:hint="eastAsia" w:ascii="Times New Roman" w:hAnsi="Times New Roman" w:eastAsia="仿宋_GB2312" w:cs="仿宋_GB2312"/>
          <w:color w:val="auto"/>
          <w:spacing w:val="0"/>
          <w:w w:val="100"/>
          <w:kern w:val="0"/>
          <w:position w:val="0"/>
          <w:sz w:val="32"/>
          <w:szCs w:val="32"/>
          <w:lang w:val="en-US" w:eastAsia="zh-CN"/>
        </w:rPr>
        <w:t>（</w:t>
      </w:r>
      <w:bookmarkEnd w:id="5"/>
      <w:r>
        <w:rPr>
          <w:rFonts w:hint="eastAsia" w:ascii="Times New Roman" w:hAnsi="Times New Roman" w:eastAsia="仿宋_GB2312" w:cs="仿宋_GB2312"/>
          <w:color w:val="auto"/>
          <w:spacing w:val="0"/>
          <w:w w:val="100"/>
          <w:kern w:val="0"/>
          <w:position w:val="0"/>
          <w:sz w:val="32"/>
          <w:szCs w:val="32"/>
          <w:lang w:val="en-US" w:eastAsia="zh-CN"/>
        </w:rPr>
        <w:t>三）主动宣传医疗保障相关法律法规、政策文件、医疗保障知识；</w:t>
      </w:r>
    </w:p>
    <w:p>
      <w:pPr>
        <w:pStyle w:val="10"/>
        <w:keepNext w:val="0"/>
        <w:keepLines w:val="0"/>
        <w:pageBreakBefore w:val="0"/>
        <w:widowControl w:val="0"/>
        <w:shd w:val="clear" w:color="auto" w:fill="auto"/>
        <w:kinsoku/>
        <w:wordWrap/>
        <w:overflowPunct/>
        <w:topLinePunct w:val="0"/>
        <w:autoSpaceDE/>
        <w:autoSpaceDN/>
        <w:bidi w:val="0"/>
        <w:adjustRightInd/>
        <w:snapToGrid/>
        <w:spacing w:before="0" w:after="0" w:line="576" w:lineRule="exact"/>
        <w:ind w:left="0" w:right="0" w:firstLine="740"/>
        <w:jc w:val="both"/>
        <w:textAlignment w:val="auto"/>
        <w:rPr>
          <w:rFonts w:hint="eastAsia" w:ascii="Times New Roman" w:hAnsi="Times New Roman" w:eastAsia="仿宋_GB2312" w:cs="仿宋_GB2312"/>
          <w:color w:val="auto"/>
          <w:spacing w:val="0"/>
          <w:w w:val="100"/>
          <w:kern w:val="0"/>
          <w:position w:val="0"/>
          <w:sz w:val="32"/>
          <w:szCs w:val="32"/>
          <w:lang w:val="en-US" w:eastAsia="zh-CN"/>
        </w:rPr>
      </w:pPr>
      <w:bookmarkStart w:id="6" w:name="bookmark20"/>
      <w:r>
        <w:rPr>
          <w:rFonts w:hint="eastAsia" w:ascii="Times New Roman" w:hAnsi="Times New Roman" w:eastAsia="仿宋_GB2312" w:cs="仿宋_GB2312"/>
          <w:color w:val="auto"/>
          <w:spacing w:val="0"/>
          <w:w w:val="100"/>
          <w:kern w:val="0"/>
          <w:position w:val="0"/>
          <w:sz w:val="32"/>
          <w:szCs w:val="32"/>
          <w:lang w:val="en-US" w:eastAsia="zh-CN"/>
        </w:rPr>
        <w:t>（</w:t>
      </w:r>
      <w:bookmarkEnd w:id="6"/>
      <w:r>
        <w:rPr>
          <w:rFonts w:hint="eastAsia" w:ascii="Times New Roman" w:hAnsi="Times New Roman" w:eastAsia="仿宋_GB2312" w:cs="仿宋_GB2312"/>
          <w:color w:val="auto"/>
          <w:spacing w:val="0"/>
          <w:w w:val="100"/>
          <w:kern w:val="0"/>
          <w:position w:val="0"/>
          <w:sz w:val="32"/>
          <w:szCs w:val="32"/>
          <w:lang w:val="en-US" w:eastAsia="zh-CN"/>
        </w:rPr>
        <w:t>四）积极参加医疗保障部门组织的业务知识学习、培训、研讨以及监督检查等活动；</w:t>
      </w:r>
      <w:bookmarkStart w:id="7" w:name="bookmark21"/>
    </w:p>
    <w:p>
      <w:pPr>
        <w:pStyle w:val="10"/>
        <w:keepNext w:val="0"/>
        <w:keepLines w:val="0"/>
        <w:pageBreakBefore w:val="0"/>
        <w:widowControl w:val="0"/>
        <w:shd w:val="clear" w:color="auto" w:fill="auto"/>
        <w:kinsoku/>
        <w:wordWrap/>
        <w:overflowPunct/>
        <w:topLinePunct w:val="0"/>
        <w:autoSpaceDE/>
        <w:autoSpaceDN/>
        <w:bidi w:val="0"/>
        <w:adjustRightInd/>
        <w:snapToGrid/>
        <w:spacing w:before="0" w:after="0" w:line="576" w:lineRule="exact"/>
        <w:ind w:left="0" w:right="0" w:firstLine="740"/>
        <w:jc w:val="both"/>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pacing w:val="0"/>
          <w:w w:val="100"/>
          <w:position w:val="0"/>
          <w:sz w:val="32"/>
          <w:szCs w:val="32"/>
        </w:rPr>
        <w:t>（</w:t>
      </w:r>
      <w:bookmarkEnd w:id="7"/>
      <w:r>
        <w:rPr>
          <w:rFonts w:hint="eastAsia" w:ascii="Times New Roman" w:hAnsi="Times New Roman" w:eastAsia="仿宋_GB2312" w:cs="仿宋_GB2312"/>
          <w:color w:val="auto"/>
          <w:spacing w:val="0"/>
          <w:w w:val="100"/>
          <w:position w:val="0"/>
          <w:sz w:val="32"/>
          <w:szCs w:val="32"/>
        </w:rPr>
        <w:t>五）广泛听取、了解和收集社会各界对医疗保障基金监管工作的意见和建议，并</w:t>
      </w:r>
      <w:r>
        <w:rPr>
          <w:rFonts w:hint="eastAsia" w:ascii="Times New Roman" w:hAnsi="Times New Roman" w:eastAsia="仿宋_GB2312" w:cs="仿宋_GB2312"/>
          <w:color w:val="auto"/>
          <w:spacing w:val="0"/>
          <w:w w:val="100"/>
          <w:kern w:val="0"/>
          <w:position w:val="0"/>
          <w:sz w:val="32"/>
          <w:szCs w:val="32"/>
        </w:rPr>
        <w:t>采取电话、面谈等方式</w:t>
      </w:r>
      <w:r>
        <w:rPr>
          <w:rFonts w:hint="eastAsia" w:ascii="Times New Roman" w:hAnsi="Times New Roman" w:eastAsia="仿宋_GB2312" w:cs="仿宋_GB2312"/>
          <w:color w:val="auto"/>
          <w:spacing w:val="0"/>
          <w:w w:val="100"/>
          <w:position w:val="0"/>
          <w:sz w:val="32"/>
          <w:szCs w:val="32"/>
        </w:rPr>
        <w:t>及时向医疗保障部门反馈。</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（六）受邀参加</w:t>
      </w:r>
      <w:r>
        <w:rPr>
          <w:rFonts w:hint="eastAsia" w:ascii="Times New Roman" w:hAnsi="Times New Roman" w:eastAsia="仿宋_GB2312" w:cs="仿宋_GB2312"/>
          <w:color w:val="auto"/>
          <w:sz w:val="32"/>
          <w:szCs w:val="32"/>
          <w:lang w:eastAsia="zh-CN"/>
        </w:rPr>
        <w:t>州医保局</w:t>
      </w:r>
      <w:r>
        <w:rPr>
          <w:rFonts w:hint="eastAsia" w:ascii="Times New Roman" w:hAnsi="Times New Roman" w:eastAsia="仿宋_GB2312" w:cs="仿宋_GB2312"/>
          <w:color w:val="auto"/>
          <w:sz w:val="32"/>
          <w:szCs w:val="32"/>
        </w:rPr>
        <w:t>组织的医疗保障基金监管相关工作；</w:t>
      </w:r>
    </w:p>
    <w:p>
      <w:pPr>
        <w:keepNext w:val="0"/>
        <w:keepLines w:val="0"/>
        <w:pageBreakBefore w:val="0"/>
        <w:widowControl w:val="0"/>
        <w:kinsoku/>
        <w:wordWrap/>
        <w:overflowPunct/>
        <w:topLinePunct w:val="0"/>
        <w:autoSpaceDE/>
        <w:autoSpaceDN/>
        <w:bidi w:val="0"/>
        <w:adjustRightInd/>
        <w:snapToGrid/>
        <w:spacing w:line="576" w:lineRule="exact"/>
        <w:ind w:firstLine="643" w:firstLineChars="200"/>
        <w:textAlignment w:val="auto"/>
        <w:rPr>
          <w:rFonts w:hint="eastAsia" w:ascii="Times New Roman" w:hAnsi="Times New Roman" w:eastAsia="仿宋_GB2312" w:cs="仿宋_GB2312"/>
          <w:color w:val="auto"/>
          <w:sz w:val="32"/>
          <w:szCs w:val="32"/>
          <w:lang w:eastAsia="zh-CN"/>
        </w:rPr>
      </w:pPr>
      <w:r>
        <w:rPr>
          <w:rFonts w:hint="eastAsia" w:ascii="Times New Roman" w:hAnsi="Times New Roman" w:eastAsia="仿宋_GB2312" w:cs="仿宋_GB2312"/>
          <w:b/>
          <w:bCs/>
          <w:color w:val="auto"/>
          <w:sz w:val="32"/>
          <w:szCs w:val="32"/>
          <w:lang w:val="en-US" w:eastAsia="zh-CN"/>
        </w:rPr>
        <w:t>第七条</w:t>
      </w:r>
      <w:r>
        <w:rPr>
          <w:rFonts w:hint="eastAsia" w:ascii="Times New Roman" w:hAnsi="Times New Roman" w:eastAsia="仿宋_GB2312" w:cs="仿宋_GB2312"/>
          <w:b w:val="0"/>
          <w:bCs w:val="0"/>
          <w:color w:val="auto"/>
          <w:sz w:val="32"/>
          <w:szCs w:val="32"/>
          <w:lang w:val="en-US" w:eastAsia="zh-CN"/>
        </w:rPr>
        <w:t xml:space="preserve">  社会监督员工作</w:t>
      </w:r>
      <w:r>
        <w:rPr>
          <w:rFonts w:hint="eastAsia" w:ascii="Times New Roman" w:hAnsi="Times New Roman" w:eastAsia="仿宋_GB2312" w:cs="仿宋_GB2312"/>
          <w:color w:val="auto"/>
          <w:sz w:val="32"/>
          <w:szCs w:val="32"/>
        </w:rPr>
        <w:t>纪律要求</w:t>
      </w:r>
      <w:r>
        <w:rPr>
          <w:rFonts w:hint="eastAsia" w:ascii="Times New Roman" w:hAnsi="Times New Roman" w:eastAsia="仿宋_GB2312" w:cs="仿宋_GB2312"/>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Times New Roman" w:hAnsi="Times New Roman" w:eastAsia="仿宋_GB2312" w:cs="仿宋_GB2312"/>
          <w:color w:val="auto"/>
          <w:sz w:val="32"/>
          <w:szCs w:val="32"/>
          <w:lang w:val="en-US" w:eastAsia="zh-CN"/>
        </w:rPr>
      </w:pPr>
      <w:r>
        <w:rPr>
          <w:rFonts w:hint="eastAsia" w:ascii="Times New Roman" w:hAnsi="Times New Roman" w:eastAsia="仿宋_GB2312" w:cs="仿宋_GB2312"/>
          <w:color w:val="auto"/>
          <w:sz w:val="32"/>
          <w:szCs w:val="32"/>
          <w:lang w:val="en-US" w:eastAsia="zh-CN"/>
        </w:rPr>
        <w:t>（一）认真履行职责，严格保守工作秘密，做到公道正派；</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lang w:val="en-US" w:eastAsia="zh-CN"/>
        </w:rPr>
        <w:t>（二）应当在国家法律法规规定的范围内开展医疗保障基金社会监督工作，不得以社会监督员身份或履行社会监督职责为由从事与医疗保障基金监督无关的活动；</w:t>
      </w:r>
      <w:r>
        <w:rPr>
          <w:rFonts w:hint="eastAsia" w:ascii="Times New Roman" w:hAnsi="Times New Roman" w:eastAsia="仿宋_GB2312" w:cs="仿宋_GB2312"/>
          <w:color w:val="auto"/>
          <w:sz w:val="32"/>
          <w:szCs w:val="32"/>
          <w:lang w:val="en-US" w:eastAsia="zh-CN"/>
        </w:rPr>
        <w:br w:type="textWrapping"/>
      </w:r>
      <w:r>
        <w:rPr>
          <w:rFonts w:hint="eastAsia" w:ascii="Times New Roman" w:hAnsi="Times New Roman" w:eastAsia="仿宋_GB2312" w:cs="仿宋_GB2312"/>
          <w:color w:val="auto"/>
          <w:sz w:val="32"/>
          <w:szCs w:val="32"/>
          <w:lang w:val="en-US" w:eastAsia="zh-CN"/>
        </w:rPr>
        <w:t xml:space="preserve">    （三）客观公正开展医疗保障基金社会监督工作，不得利用社会监督员身份，谋取不正当利益，不得在监督工作中接受或索取财物；</w:t>
      </w:r>
      <w:r>
        <w:rPr>
          <w:rFonts w:hint="eastAsia" w:ascii="Times New Roman" w:hAnsi="Times New Roman" w:eastAsia="仿宋_GB2312" w:cs="仿宋_GB2312"/>
          <w:color w:val="auto"/>
          <w:sz w:val="32"/>
          <w:szCs w:val="32"/>
          <w:lang w:val="en-US" w:eastAsia="zh-CN"/>
        </w:rPr>
        <w:br w:type="textWrapping"/>
      </w:r>
      <w:r>
        <w:rPr>
          <w:rFonts w:hint="eastAsia" w:ascii="Times New Roman" w:hAnsi="Times New Roman" w:eastAsia="仿宋_GB2312" w:cs="仿宋_GB2312"/>
          <w:color w:val="auto"/>
          <w:sz w:val="32"/>
          <w:szCs w:val="32"/>
          <w:lang w:val="en-US" w:eastAsia="zh-CN"/>
        </w:rPr>
        <w:t xml:space="preserve">    （四）监督过程中应坚持回避制度，在与被监督对象之间存在利害关系，可能影响监督公正实施的，应当回避；</w:t>
      </w:r>
      <w:r>
        <w:rPr>
          <w:rFonts w:hint="eastAsia" w:ascii="Times New Roman" w:hAnsi="Times New Roman" w:eastAsia="仿宋_GB2312" w:cs="仿宋_GB2312"/>
          <w:color w:val="auto"/>
          <w:sz w:val="32"/>
          <w:szCs w:val="32"/>
          <w:lang w:val="en-US" w:eastAsia="zh-CN"/>
        </w:rPr>
        <w:br w:type="textWrapping"/>
      </w:r>
      <w:r>
        <w:rPr>
          <w:rFonts w:hint="eastAsia" w:ascii="Times New Roman" w:hAnsi="Times New Roman" w:eastAsia="仿宋_GB2312" w:cs="仿宋_GB2312"/>
          <w:color w:val="auto"/>
          <w:sz w:val="32"/>
          <w:szCs w:val="32"/>
          <w:lang w:val="en-US" w:eastAsia="zh-CN"/>
        </w:rPr>
        <w:t xml:space="preserve">    （五）遵守其他应当遵守的公序良俗和纪律规定，在监督过程中违反国家法律法规规定的，按照有关规定处理。</w:t>
      </w:r>
      <w:r>
        <w:rPr>
          <w:rFonts w:hint="eastAsia" w:ascii="Times New Roman" w:hAnsi="Times New Roman" w:eastAsia="仿宋_GB2312" w:cs="仿宋_GB2312"/>
          <w:color w:val="auto"/>
          <w:sz w:val="32"/>
          <w:szCs w:val="32"/>
          <w:lang w:val="en-US" w:eastAsia="zh-CN"/>
        </w:rPr>
        <w:br w:type="textWrapping"/>
      </w:r>
      <w:r>
        <w:rPr>
          <w:rFonts w:hint="eastAsia" w:ascii="Times New Roman" w:hAnsi="Times New Roman" w:eastAsia="仿宋_GB2312" w:cs="仿宋_GB2312"/>
          <w:color w:val="auto"/>
          <w:sz w:val="32"/>
          <w:szCs w:val="32"/>
          <w:lang w:val="en-US" w:eastAsia="zh-CN"/>
        </w:rPr>
        <w:t xml:space="preserve">    （六）对借投诉举报故意捏造事实、诬告陷害他人的或者以投诉举报为名制造事端，干扰正常工作的，将依法依规追究责任。</w:t>
      </w:r>
    </w:p>
    <w:p>
      <w:pPr>
        <w:pStyle w:val="5"/>
        <w:keepNext w:val="0"/>
        <w:keepLines w:val="0"/>
        <w:pageBreakBefore w:val="0"/>
        <w:widowControl w:val="0"/>
        <w:kinsoku/>
        <w:wordWrap/>
        <w:overflowPunct/>
        <w:topLinePunct w:val="0"/>
        <w:autoSpaceDE/>
        <w:autoSpaceDN/>
        <w:bidi w:val="0"/>
        <w:adjustRightInd/>
        <w:snapToGrid/>
        <w:spacing w:before="0" w:after="0" w:line="576" w:lineRule="exact"/>
        <w:ind w:firstLine="643" w:firstLineChars="200"/>
        <w:jc w:val="left"/>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b/>
          <w:bCs/>
          <w:color w:val="auto"/>
          <w:sz w:val="32"/>
          <w:szCs w:val="32"/>
          <w:lang w:val="en-US" w:eastAsia="zh-CN"/>
        </w:rPr>
        <w:t>第八条</w:t>
      </w:r>
      <w:r>
        <w:rPr>
          <w:rFonts w:hint="eastAsia" w:ascii="Times New Roman" w:hAnsi="Times New Roman" w:eastAsia="仿宋_GB2312" w:cs="仿宋_GB2312"/>
          <w:b w:val="0"/>
          <w:bCs w:val="0"/>
          <w:color w:val="auto"/>
          <w:sz w:val="32"/>
          <w:szCs w:val="32"/>
          <w:lang w:val="en-US" w:eastAsia="zh-CN"/>
        </w:rPr>
        <w:t xml:space="preserve"> 被确定聘任的社会监督员，由州医保局颁发《黔南州医疗保障基金社会监督员聘书》及《黔南州医疗保障基金社会监督员证》。证件应附社会监督员近照，并载明监督员姓名、性别、工作单位、发证机关、发证日期和证件有效期。</w:t>
      </w:r>
    </w:p>
    <w:p>
      <w:pPr>
        <w:pStyle w:val="5"/>
        <w:keepNext w:val="0"/>
        <w:keepLines w:val="0"/>
        <w:pageBreakBefore w:val="0"/>
        <w:widowControl w:val="0"/>
        <w:kinsoku/>
        <w:wordWrap/>
        <w:overflowPunct/>
        <w:topLinePunct w:val="0"/>
        <w:autoSpaceDE/>
        <w:autoSpaceDN/>
        <w:bidi w:val="0"/>
        <w:adjustRightInd/>
        <w:snapToGrid/>
        <w:spacing w:before="0" w:after="0" w:line="576" w:lineRule="exact"/>
        <w:ind w:firstLine="640" w:firstLineChars="200"/>
        <w:jc w:val="left"/>
        <w:textAlignment w:val="auto"/>
        <w:rPr>
          <w:rFonts w:hint="eastAsia" w:ascii="Times New Roman" w:hAnsi="Times New Roman" w:eastAsia="仿宋_GB2312" w:cs="仿宋_GB2312"/>
          <w:b w:val="0"/>
          <w:bCs w:val="0"/>
          <w:color w:val="auto"/>
          <w:sz w:val="32"/>
          <w:szCs w:val="32"/>
          <w:lang w:val="en-US" w:eastAsia="zh-CN"/>
        </w:rPr>
      </w:pPr>
      <w:r>
        <w:rPr>
          <w:rFonts w:hint="eastAsia" w:ascii="Times New Roman" w:hAnsi="Times New Roman" w:eastAsia="仿宋_GB2312" w:cs="仿宋_GB2312"/>
          <w:b w:val="0"/>
          <w:bCs w:val="0"/>
          <w:color w:val="auto"/>
          <w:sz w:val="32"/>
          <w:szCs w:val="32"/>
          <w:lang w:val="en-US" w:eastAsia="zh-CN"/>
        </w:rPr>
        <w:t>社会监督员在向有关机构和人员调查了解有关医疗保障基金情况时应当主动出示《黔南州医疗保障基金社会监督员证》。</w:t>
      </w:r>
    </w:p>
    <w:p>
      <w:pPr>
        <w:pStyle w:val="5"/>
        <w:keepNext w:val="0"/>
        <w:keepLines w:val="0"/>
        <w:pageBreakBefore w:val="0"/>
        <w:widowControl w:val="0"/>
        <w:kinsoku/>
        <w:wordWrap/>
        <w:overflowPunct/>
        <w:topLinePunct w:val="0"/>
        <w:autoSpaceDE/>
        <w:autoSpaceDN/>
        <w:bidi w:val="0"/>
        <w:adjustRightInd/>
        <w:snapToGrid/>
        <w:spacing w:before="0" w:after="0" w:line="576" w:lineRule="exact"/>
        <w:ind w:firstLine="643" w:firstLineChars="200"/>
        <w:jc w:val="left"/>
        <w:textAlignment w:val="auto"/>
        <w:rPr>
          <w:rFonts w:hint="eastAsia" w:ascii="Times New Roman" w:hAnsi="Times New Roman" w:eastAsia="仿宋_GB2312" w:cs="仿宋_GB2312"/>
          <w:b w:val="0"/>
          <w:bCs w:val="0"/>
          <w:color w:val="auto"/>
          <w:sz w:val="32"/>
          <w:szCs w:val="32"/>
          <w:lang w:val="en-US" w:eastAsia="zh-CN"/>
        </w:rPr>
      </w:pPr>
      <w:r>
        <w:rPr>
          <w:rFonts w:hint="eastAsia" w:ascii="Times New Roman" w:hAnsi="Times New Roman" w:eastAsia="仿宋_GB2312" w:cs="仿宋_GB2312"/>
          <w:b/>
          <w:bCs/>
          <w:color w:val="auto"/>
          <w:sz w:val="32"/>
          <w:szCs w:val="32"/>
          <w:lang w:val="en-US" w:eastAsia="zh-CN"/>
        </w:rPr>
        <w:t>第九条</w:t>
      </w:r>
      <w:r>
        <w:rPr>
          <w:rFonts w:hint="eastAsia" w:ascii="Times New Roman" w:hAnsi="Times New Roman" w:eastAsia="仿宋_GB2312" w:cs="仿宋_GB2312"/>
          <w:b w:val="0"/>
          <w:bCs w:val="0"/>
          <w:color w:val="auto"/>
          <w:sz w:val="32"/>
          <w:szCs w:val="32"/>
          <w:lang w:val="en-US" w:eastAsia="zh-CN"/>
        </w:rPr>
        <w:t xml:space="preserve"> 医保部门应当支持社会监督员的正常监督活动，对社会监督员反映的问题和有关意见、建议，要正确对待、认真研究办理，并及时反馈。</w:t>
      </w:r>
    </w:p>
    <w:p>
      <w:pPr>
        <w:pStyle w:val="5"/>
        <w:keepNext w:val="0"/>
        <w:keepLines w:val="0"/>
        <w:pageBreakBefore w:val="0"/>
        <w:widowControl w:val="0"/>
        <w:kinsoku/>
        <w:wordWrap/>
        <w:overflowPunct/>
        <w:topLinePunct w:val="0"/>
        <w:autoSpaceDE/>
        <w:autoSpaceDN/>
        <w:bidi w:val="0"/>
        <w:adjustRightInd/>
        <w:snapToGrid/>
        <w:spacing w:before="0" w:after="0" w:line="576" w:lineRule="exact"/>
        <w:ind w:firstLine="643" w:firstLineChars="200"/>
        <w:jc w:val="left"/>
        <w:textAlignment w:val="auto"/>
        <w:rPr>
          <w:rFonts w:hint="eastAsia" w:ascii="Times New Roman" w:hAnsi="Times New Roman" w:eastAsia="仿宋_GB2312" w:cs="仿宋_GB2312"/>
          <w:b w:val="0"/>
          <w:bCs w:val="0"/>
          <w:color w:val="auto"/>
          <w:sz w:val="32"/>
          <w:szCs w:val="32"/>
          <w:lang w:val="en-US" w:eastAsia="zh-CN"/>
        </w:rPr>
      </w:pPr>
      <w:r>
        <w:rPr>
          <w:rFonts w:hint="eastAsia" w:ascii="Times New Roman" w:hAnsi="Times New Roman" w:eastAsia="仿宋_GB2312" w:cs="仿宋_GB2312"/>
          <w:b/>
          <w:bCs/>
          <w:color w:val="auto"/>
          <w:sz w:val="32"/>
          <w:szCs w:val="32"/>
          <w:lang w:val="en-US" w:eastAsia="zh-CN"/>
        </w:rPr>
        <w:t>第十条</w:t>
      </w:r>
      <w:r>
        <w:rPr>
          <w:rFonts w:hint="eastAsia" w:ascii="Times New Roman" w:hAnsi="Times New Roman" w:eastAsia="仿宋_GB2312" w:cs="仿宋_GB2312"/>
          <w:b w:val="0"/>
          <w:bCs w:val="0"/>
          <w:color w:val="auto"/>
          <w:sz w:val="32"/>
          <w:szCs w:val="32"/>
          <w:lang w:val="en-US" w:eastAsia="zh-CN"/>
        </w:rPr>
        <w:t xml:space="preserve"> 根据监督工作需要，社会监督员可向州医保局提出需求，了解医保相关政策，参加医保部门举办的各种政策培训会。州医保局应定期和不定期召开座谈会、邀请参加工作分析会议、提供工作简报等形式，主动向社会监督员通报医疗保障基金运行情况。</w:t>
      </w:r>
    </w:p>
    <w:p>
      <w:pPr>
        <w:pStyle w:val="5"/>
        <w:keepNext w:val="0"/>
        <w:keepLines w:val="0"/>
        <w:pageBreakBefore w:val="0"/>
        <w:widowControl w:val="0"/>
        <w:kinsoku/>
        <w:wordWrap/>
        <w:overflowPunct/>
        <w:topLinePunct w:val="0"/>
        <w:autoSpaceDE/>
        <w:autoSpaceDN/>
        <w:bidi w:val="0"/>
        <w:adjustRightInd/>
        <w:snapToGrid/>
        <w:spacing w:before="0" w:after="0" w:line="576" w:lineRule="exact"/>
        <w:ind w:firstLine="640" w:firstLineChars="200"/>
        <w:jc w:val="left"/>
        <w:textAlignment w:val="auto"/>
        <w:rPr>
          <w:rFonts w:hint="eastAsia" w:ascii="Times New Roman" w:hAnsi="Times New Roman" w:eastAsia="仿宋_GB2312" w:cs="仿宋_GB2312"/>
          <w:b w:val="0"/>
          <w:bCs w:val="0"/>
          <w:color w:val="auto"/>
          <w:sz w:val="32"/>
          <w:szCs w:val="32"/>
          <w:lang w:val="en-US" w:eastAsia="zh-CN"/>
        </w:rPr>
      </w:pPr>
      <w:r>
        <w:rPr>
          <w:rFonts w:hint="eastAsia" w:ascii="Times New Roman" w:hAnsi="Times New Roman" w:eastAsia="仿宋_GB2312" w:cs="仿宋_GB2312"/>
          <w:b w:val="0"/>
          <w:bCs w:val="0"/>
          <w:color w:val="auto"/>
          <w:sz w:val="32"/>
          <w:szCs w:val="32"/>
          <w:lang w:val="en-US" w:eastAsia="zh-CN"/>
        </w:rPr>
        <w:t>州医保局每年至少召开一次医疗保障基金社会监督员会议，总结交流监督工作情况，探讨研究医疗保障基金社会监督工作成果，征询加强医疗保障基金社会监督工作的意见和建议，开展监督业务培训，对社会监督员履行职责情况进行综合评价等。</w:t>
      </w:r>
    </w:p>
    <w:p>
      <w:pPr>
        <w:keepNext w:val="0"/>
        <w:keepLines w:val="0"/>
        <w:pageBreakBefore w:val="0"/>
        <w:widowControl w:val="0"/>
        <w:numPr>
          <w:ilvl w:val="0"/>
          <w:numId w:val="2"/>
        </w:numPr>
        <w:kinsoku/>
        <w:wordWrap/>
        <w:overflowPunct/>
        <w:topLinePunct w:val="0"/>
        <w:autoSpaceDE/>
        <w:autoSpaceDN/>
        <w:bidi w:val="0"/>
        <w:adjustRightInd/>
        <w:snapToGrid/>
        <w:spacing w:line="576" w:lineRule="exact"/>
        <w:ind w:left="-10" w:leftChars="0" w:firstLine="640" w:firstLineChars="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b w:val="0"/>
          <w:bCs w:val="0"/>
          <w:color w:val="auto"/>
          <w:sz w:val="32"/>
          <w:szCs w:val="32"/>
          <w:lang w:val="en-US" w:eastAsia="zh-CN"/>
        </w:rPr>
        <w:t>社会监督员的聘期为两年。</w:t>
      </w:r>
      <w:r>
        <w:rPr>
          <w:rFonts w:hint="eastAsia" w:ascii="Times New Roman" w:hAnsi="Times New Roman" w:eastAsia="仿宋_GB2312" w:cs="仿宋_GB2312"/>
          <w:color w:val="auto"/>
          <w:sz w:val="32"/>
          <w:szCs w:val="32"/>
        </w:rPr>
        <w:t>聘任期满后，根据工作需要，并征得本人同意，可以续聘</w:t>
      </w:r>
      <w:r>
        <w:rPr>
          <w:rFonts w:hint="eastAsia" w:ascii="Times New Roman" w:hAnsi="Times New Roman" w:eastAsia="仿宋_GB2312" w:cs="仿宋_GB2312"/>
          <w:color w:val="auto"/>
          <w:sz w:val="32"/>
          <w:szCs w:val="32"/>
          <w:lang w:eastAsia="zh-CN"/>
        </w:rPr>
        <w:t>，</w:t>
      </w:r>
      <w:r>
        <w:rPr>
          <w:rFonts w:hint="eastAsia" w:ascii="Times New Roman" w:hAnsi="Times New Roman" w:eastAsia="仿宋_GB2312" w:cs="仿宋_GB2312"/>
          <w:color w:val="auto"/>
          <w:sz w:val="32"/>
          <w:szCs w:val="32"/>
        </w:rPr>
        <w:t>到期未续聘则自然解聘。</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社会监督员有下列情形之一的，</w:t>
      </w:r>
      <w:r>
        <w:rPr>
          <w:rFonts w:hint="eastAsia" w:ascii="Times New Roman" w:hAnsi="Times New Roman" w:eastAsia="仿宋_GB2312" w:cs="仿宋_GB2312"/>
          <w:b w:val="0"/>
          <w:bCs w:val="0"/>
          <w:color w:val="auto"/>
          <w:sz w:val="32"/>
          <w:szCs w:val="32"/>
          <w:lang w:val="en-US" w:eastAsia="zh-CN"/>
        </w:rPr>
        <w:t>由州医保局予以解聘：</w:t>
      </w:r>
    </w:p>
    <w:p>
      <w:pPr>
        <w:keepNext w:val="0"/>
        <w:keepLines w:val="0"/>
        <w:pageBreakBefore w:val="0"/>
        <w:widowControl w:val="0"/>
        <w:numPr>
          <w:ilvl w:val="0"/>
          <w:numId w:val="3"/>
        </w:numPr>
        <w:kinsoku/>
        <w:wordWrap/>
        <w:overflowPunct/>
        <w:topLinePunct w:val="0"/>
        <w:autoSpaceDE/>
        <w:autoSpaceDN/>
        <w:bidi w:val="0"/>
        <w:adjustRightInd/>
        <w:snapToGrid/>
        <w:spacing w:line="576" w:lineRule="exact"/>
        <w:ind w:left="-10" w:leftChars="0" w:firstLine="640" w:firstLineChars="0"/>
        <w:textAlignment w:val="auto"/>
        <w:rPr>
          <w:rFonts w:hint="eastAsia" w:ascii="Times New Roman" w:hAnsi="Times New Roman" w:eastAsia="仿宋_GB2312" w:cs="仿宋_GB2312"/>
          <w:b w:val="0"/>
          <w:bCs w:val="0"/>
          <w:color w:val="auto"/>
          <w:sz w:val="32"/>
          <w:szCs w:val="32"/>
          <w:lang w:eastAsia="zh-CN"/>
        </w:rPr>
      </w:pPr>
      <w:r>
        <w:rPr>
          <w:rFonts w:hint="eastAsia" w:ascii="Times New Roman" w:hAnsi="Times New Roman" w:eastAsia="仿宋_GB2312" w:cs="仿宋_GB2312"/>
          <w:b w:val="0"/>
          <w:bCs w:val="0"/>
          <w:color w:val="auto"/>
          <w:sz w:val="32"/>
          <w:szCs w:val="32"/>
        </w:rPr>
        <w:t>违反本</w:t>
      </w:r>
      <w:r>
        <w:rPr>
          <w:rFonts w:hint="eastAsia" w:ascii="Times New Roman" w:hAnsi="Times New Roman" w:eastAsia="仿宋_GB2312" w:cs="仿宋_GB2312"/>
          <w:b w:val="0"/>
          <w:bCs w:val="0"/>
          <w:color w:val="auto"/>
          <w:sz w:val="32"/>
          <w:szCs w:val="32"/>
          <w:lang w:eastAsia="zh-CN"/>
        </w:rPr>
        <w:t>制度</w:t>
      </w:r>
      <w:r>
        <w:rPr>
          <w:rFonts w:hint="eastAsia" w:ascii="Times New Roman" w:hAnsi="Times New Roman" w:eastAsia="仿宋_GB2312" w:cs="仿宋_GB2312"/>
          <w:b w:val="0"/>
          <w:bCs w:val="0"/>
          <w:color w:val="auto"/>
          <w:sz w:val="32"/>
          <w:szCs w:val="32"/>
        </w:rPr>
        <w:t>第七条内容之一</w:t>
      </w:r>
      <w:r>
        <w:rPr>
          <w:rFonts w:hint="eastAsia" w:ascii="Times New Roman" w:hAnsi="Times New Roman" w:eastAsia="仿宋_GB2312" w:cs="仿宋_GB2312"/>
          <w:b w:val="0"/>
          <w:bCs w:val="0"/>
          <w:color w:val="auto"/>
          <w:sz w:val="32"/>
          <w:szCs w:val="32"/>
          <w:lang w:eastAsia="zh-CN"/>
        </w:rPr>
        <w:t>且情节严重或造成严重后果的；</w:t>
      </w:r>
    </w:p>
    <w:p>
      <w:pPr>
        <w:pStyle w:val="5"/>
        <w:keepNext w:val="0"/>
        <w:keepLines w:val="0"/>
        <w:pageBreakBefore w:val="0"/>
        <w:widowControl w:val="0"/>
        <w:numPr>
          <w:ilvl w:val="0"/>
          <w:numId w:val="3"/>
        </w:numPr>
        <w:kinsoku/>
        <w:wordWrap/>
        <w:overflowPunct/>
        <w:topLinePunct w:val="0"/>
        <w:autoSpaceDE/>
        <w:autoSpaceDN/>
        <w:bidi w:val="0"/>
        <w:adjustRightInd/>
        <w:snapToGrid/>
        <w:spacing w:before="0" w:after="0" w:line="576" w:lineRule="exact"/>
        <w:ind w:left="-10" w:leftChars="0" w:firstLine="640" w:firstLineChars="0"/>
        <w:jc w:val="left"/>
        <w:textAlignment w:val="auto"/>
        <w:rPr>
          <w:rFonts w:hint="eastAsia" w:ascii="Times New Roman" w:hAnsi="Times New Roman" w:eastAsia="仿宋_GB2312" w:cs="仿宋_GB2312"/>
          <w:b w:val="0"/>
          <w:bCs w:val="0"/>
          <w:color w:val="auto"/>
          <w:sz w:val="32"/>
          <w:szCs w:val="32"/>
          <w:lang w:val="en-US" w:eastAsia="zh-CN"/>
        </w:rPr>
      </w:pPr>
      <w:r>
        <w:rPr>
          <w:rFonts w:hint="eastAsia" w:ascii="Times New Roman" w:hAnsi="Times New Roman" w:eastAsia="仿宋_GB2312" w:cs="仿宋_GB2312"/>
          <w:b w:val="0"/>
          <w:bCs w:val="0"/>
          <w:color w:val="auto"/>
          <w:sz w:val="32"/>
          <w:szCs w:val="32"/>
          <w:lang w:val="en-US" w:eastAsia="zh-CN"/>
        </w:rPr>
        <w:t>弄虚作假，徇私舞弊，影响监督结果公正的；</w:t>
      </w:r>
    </w:p>
    <w:p>
      <w:pPr>
        <w:pStyle w:val="5"/>
        <w:keepNext w:val="0"/>
        <w:keepLines w:val="0"/>
        <w:pageBreakBefore w:val="0"/>
        <w:widowControl w:val="0"/>
        <w:numPr>
          <w:ilvl w:val="0"/>
          <w:numId w:val="3"/>
        </w:numPr>
        <w:kinsoku/>
        <w:wordWrap/>
        <w:overflowPunct/>
        <w:topLinePunct w:val="0"/>
        <w:autoSpaceDE/>
        <w:autoSpaceDN/>
        <w:bidi w:val="0"/>
        <w:adjustRightInd/>
        <w:snapToGrid/>
        <w:spacing w:before="0" w:after="0" w:line="576" w:lineRule="exact"/>
        <w:ind w:left="-10" w:leftChars="0" w:firstLine="640" w:firstLineChars="0"/>
        <w:jc w:val="left"/>
        <w:textAlignment w:val="auto"/>
        <w:rPr>
          <w:rFonts w:hint="eastAsia" w:ascii="Times New Roman" w:hAnsi="Times New Roman" w:eastAsia="仿宋_GB2312" w:cs="仿宋_GB2312"/>
          <w:b w:val="0"/>
          <w:bCs w:val="0"/>
          <w:color w:val="auto"/>
          <w:sz w:val="32"/>
          <w:szCs w:val="32"/>
          <w:lang w:val="en-US" w:eastAsia="zh-CN"/>
        </w:rPr>
      </w:pPr>
      <w:r>
        <w:rPr>
          <w:rFonts w:hint="eastAsia" w:ascii="Times New Roman" w:hAnsi="Times New Roman" w:eastAsia="仿宋_GB2312" w:cs="仿宋_GB2312"/>
          <w:b w:val="0"/>
          <w:bCs w:val="0"/>
          <w:color w:val="auto"/>
          <w:lang w:val="en-US" w:eastAsia="zh-CN"/>
        </w:rPr>
        <w:t>滥用职权，打击报复，干扰被监督单位正常工作的；</w:t>
      </w:r>
    </w:p>
    <w:p>
      <w:pPr>
        <w:pStyle w:val="5"/>
        <w:keepNext w:val="0"/>
        <w:keepLines w:val="0"/>
        <w:pageBreakBefore w:val="0"/>
        <w:widowControl w:val="0"/>
        <w:numPr>
          <w:ilvl w:val="0"/>
          <w:numId w:val="3"/>
        </w:numPr>
        <w:kinsoku/>
        <w:wordWrap/>
        <w:overflowPunct/>
        <w:topLinePunct w:val="0"/>
        <w:autoSpaceDE/>
        <w:autoSpaceDN/>
        <w:bidi w:val="0"/>
        <w:adjustRightInd/>
        <w:snapToGrid/>
        <w:spacing w:before="0" w:after="0" w:line="576" w:lineRule="exact"/>
        <w:ind w:left="-10" w:leftChars="0" w:firstLine="640" w:firstLineChars="0"/>
        <w:jc w:val="left"/>
        <w:textAlignment w:val="auto"/>
        <w:rPr>
          <w:rFonts w:hint="eastAsia" w:ascii="Times New Roman" w:hAnsi="Times New Roman" w:eastAsia="仿宋_GB2312" w:cs="仿宋_GB2312"/>
          <w:b w:val="0"/>
          <w:bCs w:val="0"/>
          <w:color w:val="auto"/>
          <w:sz w:val="32"/>
          <w:szCs w:val="32"/>
          <w:lang w:val="en-US" w:eastAsia="zh-CN"/>
        </w:rPr>
      </w:pPr>
      <w:r>
        <w:rPr>
          <w:rFonts w:hint="eastAsia" w:ascii="Times New Roman" w:hAnsi="Times New Roman" w:eastAsia="仿宋_GB2312" w:cs="仿宋_GB2312"/>
          <w:b w:val="0"/>
          <w:bCs w:val="0"/>
          <w:color w:val="auto"/>
          <w:lang w:val="en-US" w:eastAsia="zh-CN"/>
        </w:rPr>
        <w:t>受到刑事处罚、行政处分、党纪处分的，违反治安法律法规受到行政处罚，以及有其他严重不良信用记录的；</w:t>
      </w:r>
    </w:p>
    <w:p>
      <w:pPr>
        <w:pStyle w:val="5"/>
        <w:keepNext w:val="0"/>
        <w:keepLines w:val="0"/>
        <w:pageBreakBefore w:val="0"/>
        <w:widowControl w:val="0"/>
        <w:numPr>
          <w:ilvl w:val="0"/>
          <w:numId w:val="3"/>
        </w:numPr>
        <w:kinsoku/>
        <w:wordWrap/>
        <w:overflowPunct/>
        <w:topLinePunct w:val="0"/>
        <w:autoSpaceDE/>
        <w:autoSpaceDN/>
        <w:bidi w:val="0"/>
        <w:adjustRightInd/>
        <w:snapToGrid/>
        <w:spacing w:before="0" w:after="0" w:line="576" w:lineRule="exact"/>
        <w:ind w:left="-10" w:leftChars="0" w:firstLine="640" w:firstLineChars="0"/>
        <w:jc w:val="left"/>
        <w:textAlignment w:val="auto"/>
        <w:rPr>
          <w:rFonts w:hint="eastAsia" w:ascii="Times New Roman" w:hAnsi="Times New Roman" w:eastAsia="仿宋_GB2312" w:cs="仿宋_GB2312"/>
          <w:b w:val="0"/>
          <w:bCs w:val="0"/>
          <w:color w:val="auto"/>
          <w:sz w:val="32"/>
          <w:szCs w:val="32"/>
          <w:lang w:val="en-US" w:eastAsia="zh-CN"/>
        </w:rPr>
      </w:pPr>
      <w:r>
        <w:rPr>
          <w:rFonts w:hint="eastAsia" w:ascii="Times New Roman" w:hAnsi="Times New Roman" w:eastAsia="仿宋_GB2312" w:cs="仿宋_GB2312"/>
          <w:b w:val="0"/>
          <w:bCs w:val="0"/>
          <w:color w:val="auto"/>
          <w:sz w:val="32"/>
          <w:szCs w:val="32"/>
          <w:lang w:val="en-US" w:eastAsia="zh-CN"/>
        </w:rPr>
        <w:t>因个人原因无法胜任社会监督员工作的；</w:t>
      </w:r>
    </w:p>
    <w:p>
      <w:pPr>
        <w:pStyle w:val="5"/>
        <w:keepNext w:val="0"/>
        <w:keepLines w:val="0"/>
        <w:pageBreakBefore w:val="0"/>
        <w:widowControl w:val="0"/>
        <w:numPr>
          <w:ilvl w:val="0"/>
          <w:numId w:val="3"/>
        </w:numPr>
        <w:kinsoku/>
        <w:wordWrap/>
        <w:overflowPunct/>
        <w:topLinePunct w:val="0"/>
        <w:autoSpaceDE/>
        <w:autoSpaceDN/>
        <w:bidi w:val="0"/>
        <w:adjustRightInd/>
        <w:snapToGrid/>
        <w:spacing w:before="0" w:after="0" w:line="576" w:lineRule="exact"/>
        <w:ind w:left="-10" w:leftChars="0" w:firstLine="640" w:firstLineChars="0"/>
        <w:jc w:val="left"/>
        <w:textAlignment w:val="auto"/>
        <w:rPr>
          <w:rFonts w:hint="eastAsia" w:ascii="Times New Roman" w:hAnsi="Times New Roman" w:eastAsia="仿宋_GB2312" w:cs="仿宋_GB2312"/>
          <w:b w:val="0"/>
          <w:bCs w:val="0"/>
          <w:color w:val="auto"/>
          <w:sz w:val="32"/>
          <w:szCs w:val="32"/>
          <w:lang w:val="en-US" w:eastAsia="zh-CN"/>
        </w:rPr>
      </w:pPr>
      <w:r>
        <w:rPr>
          <w:rFonts w:hint="eastAsia" w:ascii="Times New Roman" w:hAnsi="Times New Roman" w:eastAsia="仿宋_GB2312" w:cs="仿宋_GB2312"/>
          <w:b w:val="0"/>
          <w:bCs w:val="0"/>
          <w:color w:val="auto"/>
          <w:sz w:val="32"/>
          <w:szCs w:val="32"/>
          <w:lang w:val="en-US" w:eastAsia="zh-CN"/>
        </w:rPr>
        <w:t>本人提出申请要求停止聘任的；</w:t>
      </w:r>
    </w:p>
    <w:p>
      <w:pPr>
        <w:pStyle w:val="5"/>
        <w:keepNext w:val="0"/>
        <w:keepLines w:val="0"/>
        <w:pageBreakBefore w:val="0"/>
        <w:widowControl w:val="0"/>
        <w:numPr>
          <w:ilvl w:val="0"/>
          <w:numId w:val="3"/>
        </w:numPr>
        <w:kinsoku/>
        <w:wordWrap/>
        <w:overflowPunct/>
        <w:topLinePunct w:val="0"/>
        <w:autoSpaceDE/>
        <w:autoSpaceDN/>
        <w:bidi w:val="0"/>
        <w:adjustRightInd/>
        <w:snapToGrid/>
        <w:spacing w:before="0" w:after="0" w:line="576" w:lineRule="exact"/>
        <w:ind w:left="-10" w:leftChars="0" w:firstLine="640" w:firstLineChars="0"/>
        <w:jc w:val="left"/>
        <w:textAlignment w:val="auto"/>
        <w:rPr>
          <w:rFonts w:hint="eastAsia" w:ascii="Times New Roman" w:hAnsi="Times New Roman" w:eastAsia="仿宋_GB2312" w:cs="仿宋_GB2312"/>
          <w:b w:val="0"/>
          <w:bCs w:val="0"/>
          <w:color w:val="auto"/>
          <w:sz w:val="32"/>
          <w:szCs w:val="32"/>
          <w:lang w:val="en-US" w:eastAsia="zh-CN"/>
        </w:rPr>
      </w:pPr>
      <w:r>
        <w:rPr>
          <w:rFonts w:hint="eastAsia" w:ascii="Times New Roman" w:hAnsi="Times New Roman" w:eastAsia="仿宋_GB2312" w:cs="仿宋_GB2312"/>
          <w:b w:val="0"/>
          <w:bCs w:val="0"/>
          <w:color w:val="auto"/>
          <w:sz w:val="32"/>
          <w:szCs w:val="32"/>
          <w:lang w:val="en-US" w:eastAsia="zh-CN"/>
        </w:rPr>
        <w:t>聘用期满未续聘的；</w:t>
      </w:r>
    </w:p>
    <w:p>
      <w:pPr>
        <w:pStyle w:val="5"/>
        <w:keepNext w:val="0"/>
        <w:keepLines w:val="0"/>
        <w:pageBreakBefore w:val="0"/>
        <w:widowControl w:val="0"/>
        <w:numPr>
          <w:ilvl w:val="0"/>
          <w:numId w:val="3"/>
        </w:numPr>
        <w:kinsoku/>
        <w:wordWrap/>
        <w:overflowPunct/>
        <w:topLinePunct w:val="0"/>
        <w:autoSpaceDE/>
        <w:autoSpaceDN/>
        <w:bidi w:val="0"/>
        <w:adjustRightInd/>
        <w:snapToGrid/>
        <w:spacing w:before="0" w:after="0" w:line="576" w:lineRule="exact"/>
        <w:ind w:left="-10" w:leftChars="0" w:firstLine="640" w:firstLineChars="0"/>
        <w:jc w:val="left"/>
        <w:textAlignment w:val="auto"/>
        <w:rPr>
          <w:rFonts w:hint="eastAsia" w:ascii="Times New Roman" w:hAnsi="Times New Roman" w:eastAsia="仿宋_GB2312" w:cs="仿宋_GB2312"/>
          <w:b w:val="0"/>
          <w:bCs w:val="0"/>
          <w:color w:val="auto"/>
          <w:sz w:val="32"/>
          <w:szCs w:val="32"/>
          <w:lang w:val="en-US" w:eastAsia="zh-CN"/>
        </w:rPr>
      </w:pPr>
      <w:r>
        <w:rPr>
          <w:rFonts w:hint="eastAsia" w:ascii="Times New Roman" w:hAnsi="Times New Roman" w:eastAsia="仿宋_GB2312" w:cs="仿宋_GB2312"/>
          <w:b w:val="0"/>
          <w:bCs w:val="0"/>
          <w:color w:val="auto"/>
          <w:sz w:val="32"/>
          <w:szCs w:val="32"/>
          <w:lang w:val="en-US" w:eastAsia="zh-CN"/>
        </w:rPr>
        <w:t>其他原因需要停止聘任的。</w:t>
      </w:r>
    </w:p>
    <w:p>
      <w:pPr>
        <w:pStyle w:val="5"/>
        <w:keepNext w:val="0"/>
        <w:keepLines w:val="0"/>
        <w:pageBreakBefore w:val="0"/>
        <w:widowControl w:val="0"/>
        <w:kinsoku/>
        <w:wordWrap/>
        <w:overflowPunct/>
        <w:topLinePunct w:val="0"/>
        <w:autoSpaceDE/>
        <w:autoSpaceDN/>
        <w:bidi w:val="0"/>
        <w:adjustRightInd/>
        <w:snapToGrid/>
        <w:spacing w:before="0" w:after="0" w:line="576" w:lineRule="exact"/>
        <w:ind w:firstLine="643" w:firstLineChars="200"/>
        <w:jc w:val="left"/>
        <w:textAlignment w:val="auto"/>
        <w:rPr>
          <w:rFonts w:hint="eastAsia" w:ascii="Times New Roman" w:hAnsi="Times New Roman" w:eastAsia="仿宋_GB2312" w:cs="仿宋_GB2312"/>
          <w:b w:val="0"/>
          <w:bCs w:val="0"/>
          <w:color w:val="auto"/>
          <w:sz w:val="32"/>
          <w:szCs w:val="32"/>
          <w:lang w:val="en-US" w:eastAsia="zh-CN"/>
        </w:rPr>
      </w:pPr>
      <w:r>
        <w:rPr>
          <w:rFonts w:hint="eastAsia" w:ascii="Times New Roman" w:hAnsi="Times New Roman" w:eastAsia="仿宋_GB2312" w:cs="仿宋_GB2312"/>
          <w:b/>
          <w:bCs/>
          <w:color w:val="auto"/>
          <w:sz w:val="32"/>
          <w:szCs w:val="32"/>
          <w:lang w:val="en-US" w:eastAsia="zh-CN"/>
        </w:rPr>
        <w:t>第十二条</w:t>
      </w:r>
      <w:r>
        <w:rPr>
          <w:rFonts w:hint="eastAsia" w:ascii="Times New Roman" w:hAnsi="Times New Roman" w:eastAsia="仿宋_GB2312" w:cs="仿宋_GB2312"/>
          <w:b w:val="0"/>
          <w:bCs w:val="0"/>
          <w:color w:val="auto"/>
          <w:sz w:val="32"/>
          <w:szCs w:val="32"/>
          <w:lang w:val="en-US" w:eastAsia="zh-CN"/>
        </w:rPr>
        <w:t xml:space="preserve"> 社会监督员对医疗保障经办机构工作人员、定点医疗机构、定点零售药店及其工作人员，以及参保人员等涉嫌欺诈骗取医疗保障基金行为进行举报、提供相关线索，经查证属实的，按照黔南州医疗保障局 黔南州财政局关于转发《省医疗保障局省财政厅关于印发〈贵州省欺诈骗取医疗保障基金行为举报奖励实施细则（试行）〉的通知》的通知》获得举报奖励。 </w:t>
      </w:r>
    </w:p>
    <w:p>
      <w:pPr>
        <w:pStyle w:val="5"/>
        <w:keepNext w:val="0"/>
        <w:keepLines w:val="0"/>
        <w:pageBreakBefore w:val="0"/>
        <w:widowControl w:val="0"/>
        <w:kinsoku/>
        <w:wordWrap/>
        <w:overflowPunct/>
        <w:topLinePunct w:val="0"/>
        <w:autoSpaceDE/>
        <w:autoSpaceDN/>
        <w:bidi w:val="0"/>
        <w:adjustRightInd/>
        <w:snapToGrid/>
        <w:spacing w:before="0" w:after="0" w:line="576" w:lineRule="exact"/>
        <w:ind w:firstLine="643" w:firstLineChars="200"/>
        <w:jc w:val="left"/>
        <w:textAlignment w:val="auto"/>
        <w:rPr>
          <w:rFonts w:hint="eastAsia" w:ascii="Times New Roman" w:hAnsi="Times New Roman" w:eastAsia="仿宋_GB2312" w:cs="仿宋_GB2312"/>
          <w:b w:val="0"/>
          <w:bCs w:val="0"/>
          <w:color w:val="auto"/>
          <w:sz w:val="32"/>
          <w:szCs w:val="32"/>
          <w:lang w:val="en-US" w:eastAsia="zh-CN"/>
        </w:rPr>
      </w:pPr>
      <w:r>
        <w:rPr>
          <w:rFonts w:hint="eastAsia" w:ascii="Times New Roman" w:hAnsi="Times New Roman" w:eastAsia="仿宋_GB2312" w:cs="仿宋_GB2312"/>
          <w:b/>
          <w:bCs/>
          <w:color w:val="auto"/>
          <w:sz w:val="32"/>
          <w:szCs w:val="32"/>
          <w:lang w:val="en-US" w:eastAsia="zh-CN"/>
        </w:rPr>
        <w:t>第十三条</w:t>
      </w:r>
      <w:r>
        <w:rPr>
          <w:rFonts w:hint="eastAsia" w:ascii="Times New Roman" w:hAnsi="Times New Roman" w:eastAsia="仿宋_GB2312" w:cs="仿宋_GB2312"/>
          <w:b w:val="0"/>
          <w:bCs w:val="0"/>
          <w:color w:val="auto"/>
          <w:sz w:val="32"/>
          <w:szCs w:val="32"/>
          <w:lang w:val="en-US" w:eastAsia="zh-CN"/>
        </w:rPr>
        <w:t xml:space="preserve"> 本制度自印发之日起施行，由州医保局负责解释。</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Times New Roman" w:hAnsi="Times New Roman" w:eastAsia="仿宋_GB2312" w:cs="仿宋_GB2312"/>
          <w:b w:val="0"/>
          <w:bCs w:val="0"/>
          <w:color w:val="auto"/>
          <w:sz w:val="32"/>
          <w:szCs w:val="32"/>
          <w:lang w:val="en-US" w:eastAsia="zh-CN"/>
        </w:rPr>
      </w:pPr>
    </w:p>
    <w:p>
      <w:pPr>
        <w:pStyle w:val="5"/>
        <w:keepNext w:val="0"/>
        <w:keepLines w:val="0"/>
        <w:pageBreakBefore w:val="0"/>
        <w:widowControl w:val="0"/>
        <w:kinsoku/>
        <w:wordWrap/>
        <w:overflowPunct/>
        <w:topLinePunct w:val="0"/>
        <w:autoSpaceDE/>
        <w:autoSpaceDN/>
        <w:bidi w:val="0"/>
        <w:adjustRightInd/>
        <w:snapToGrid/>
        <w:spacing w:before="0" w:after="0" w:line="576" w:lineRule="exact"/>
        <w:textAlignment w:val="auto"/>
        <w:rPr>
          <w:rFonts w:hint="eastAsia" w:ascii="Times New Roman" w:hAnsi="Times New Roman" w:eastAsia="仿宋_GB2312" w:cs="仿宋_GB2312"/>
          <w:b w:val="0"/>
          <w:bCs w:val="0"/>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Times New Roman" w:hAnsi="Times New Roman" w:eastAsia="仿宋_GB2312" w:cs="仿宋_GB2312"/>
          <w:b w:val="0"/>
          <w:bCs w:val="0"/>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Times New Roman" w:hAnsi="Times New Roman" w:eastAsia="仿宋_GB2312" w:cs="仿宋_GB2312"/>
          <w:b w:val="0"/>
          <w:bCs w:val="0"/>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Times New Roman" w:hAnsi="Times New Roman" w:eastAsia="仿宋_GB2312" w:cs="仿宋_GB2312"/>
          <w:b w:val="0"/>
          <w:bCs w:val="0"/>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Times New Roman" w:hAnsi="Times New Roman" w:eastAsia="仿宋_GB2312" w:cs="仿宋_GB2312"/>
          <w:b w:val="0"/>
          <w:bCs w:val="0"/>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Times New Roman" w:hAnsi="Times New Roman" w:eastAsia="仿宋_GB2312" w:cs="仿宋_GB2312"/>
          <w:b w:val="0"/>
          <w:bCs w:val="0"/>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Times New Roman" w:hAnsi="Times New Roman" w:eastAsia="仿宋_GB2312" w:cs="仿宋_GB2312"/>
          <w:b w:val="0"/>
          <w:bCs w:val="0"/>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Times New Roman" w:hAnsi="Times New Roman" w:eastAsia="仿宋_GB2312" w:cs="仿宋_GB2312"/>
          <w:b w:val="0"/>
          <w:bCs w:val="0"/>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Times New Roman" w:hAnsi="Times New Roman" w:eastAsia="仿宋_GB2312" w:cs="仿宋_GB2312"/>
          <w:b w:val="0"/>
          <w:bCs w:val="0"/>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Times New Roman" w:hAnsi="Times New Roman" w:eastAsia="仿宋_GB2312" w:cs="仿宋_GB2312"/>
          <w:b w:val="0"/>
          <w:bCs w:val="0"/>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Times New Roman" w:hAnsi="Times New Roman" w:eastAsia="仿宋_GB2312" w:cs="仿宋_GB2312"/>
          <w:b w:val="0"/>
          <w:bCs w:val="0"/>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default" w:ascii="Times New Roman" w:hAnsi="Times New Roman" w:eastAsia="仿宋_GB2312" w:cs="仿宋_GB2312"/>
          <w:b w:val="0"/>
          <w:bCs w:val="0"/>
          <w:color w:val="auto"/>
          <w:sz w:val="32"/>
          <w:szCs w:val="32"/>
          <w:lang w:val="en-US" w:eastAsia="zh-CN"/>
        </w:rPr>
      </w:pPr>
      <w:r>
        <w:rPr>
          <w:rFonts w:hint="eastAsia"/>
        </w:rPr>
        <mc:AlternateContent>
          <mc:Choice Requires="wps">
            <w:drawing>
              <wp:anchor distT="0" distB="0" distL="114300" distR="114300" simplePos="0" relativeHeight="251663360" behindDoc="0" locked="0" layoutInCell="1" allowOverlap="1">
                <wp:simplePos x="0" y="0"/>
                <wp:positionH relativeFrom="column">
                  <wp:posOffset>0</wp:posOffset>
                </wp:positionH>
                <wp:positionV relativeFrom="paragraph">
                  <wp:posOffset>386080</wp:posOffset>
                </wp:positionV>
                <wp:extent cx="5600700" cy="8255"/>
                <wp:effectExtent l="0" t="6350" r="0" b="13970"/>
                <wp:wrapNone/>
                <wp:docPr id="4" name="直接连接符 4"/>
                <wp:cNvGraphicFramePr/>
                <a:graphic xmlns:a="http://schemas.openxmlformats.org/drawingml/2006/main">
                  <a:graphicData uri="http://schemas.microsoft.com/office/word/2010/wordprocessingShape">
                    <wps:wsp>
                      <wps:cNvCnPr/>
                      <wps:spPr>
                        <a:xfrm flipV="1">
                          <a:off x="0" y="0"/>
                          <a:ext cx="5600700" cy="8255"/>
                        </a:xfrm>
                        <a:prstGeom prst="line">
                          <a:avLst/>
                        </a:prstGeom>
                        <a:ln w="12700"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flip:y;margin-left:0pt;margin-top:30.4pt;height:0.65pt;width:441pt;z-index:251663360;mso-width-relative:page;mso-height-relative:page;" filled="f" stroked="t" coordsize="21600,21600" o:gfxdata="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EM/Yd/UAAAABgEAAA8AAAAAAAAAAQAgAAAAIgAAAGRycy9kb3ducmV2&#10;LnhtbFBLAQIUABQAAAAIAIdO4kC58YUuAAIAAAAEAAAOAAAAAAAAAAEAIAAAACMBAABkcnMvZTJv&#10;RG9jLnhtbFBLBQYAAAAABgAGAFkBAACVBQAAAAA=&#10;">
                <v:fill on="f" focussize="0,0"/>
                <v:stroke weight="1pt" color="#000000" joinstyle="round"/>
                <v:imagedata o:title=""/>
                <o:lock v:ext="edit" aspectratio="f"/>
              </v:line>
            </w:pict>
          </mc:Fallback>
        </mc:AlternateContent>
      </w:r>
      <w:r>
        <w:rPr>
          <w:rFonts w:hint="eastAsia" w:ascii="仿宋_GB2312" w:eastAsia="仿宋_GB2312"/>
          <w:sz w:val="28"/>
          <w:szCs w:val="28"/>
        </w:rPr>
        <mc:AlternateContent>
          <mc:Choice Requires="wps">
            <w:drawing>
              <wp:anchor distT="0" distB="0" distL="114300" distR="114300" simplePos="0" relativeHeight="251662336" behindDoc="0" locked="0" layoutInCell="1" allowOverlap="1">
                <wp:simplePos x="0" y="0"/>
                <wp:positionH relativeFrom="column">
                  <wp:posOffset>0</wp:posOffset>
                </wp:positionH>
                <wp:positionV relativeFrom="paragraph">
                  <wp:posOffset>3810</wp:posOffset>
                </wp:positionV>
                <wp:extent cx="5600700" cy="0"/>
                <wp:effectExtent l="0" t="0" r="0" b="0"/>
                <wp:wrapNone/>
                <wp:docPr id="5" name="直接连接符 5"/>
                <wp:cNvGraphicFramePr/>
                <a:graphic xmlns:a="http://schemas.openxmlformats.org/drawingml/2006/main">
                  <a:graphicData uri="http://schemas.microsoft.com/office/word/2010/wordprocessingShape">
                    <wps:wsp>
                      <wps:cNvCnPr/>
                      <wps:spPr>
                        <a:xfrm>
                          <a:off x="0" y="0"/>
                          <a:ext cx="5600700" cy="0"/>
                        </a:xfrm>
                        <a:prstGeom prst="line">
                          <a:avLst/>
                        </a:prstGeom>
                        <a:ln w="12700"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0pt;margin-top:0.3pt;height:0pt;width:441pt;z-index:251662336;mso-width-relative:page;mso-height-relative:page;" filled="f" stroked="t" coordsize="21600,21600" o:gfxdata="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EF437nRAAAAAgEAAA8AAAAAAAAAAQAgAAAAIgAAAGRycy9kb3ducmV2LnhtbFBLAQIUABQA&#10;AAAIAIdO4kBxVeWt9wEAAPMDAAAOAAAAAAAAAAEAIAAAACABAABkcnMvZTJvRG9jLnhtbFBLBQYA&#10;AAAABgAGAFkBAACJBQAAAAA=&#10;">
                <v:fill on="f" focussize="0,0"/>
                <v:stroke weight="1pt" color="#000000" joinstyle="round"/>
                <v:imagedata o:title=""/>
                <o:lock v:ext="edit" aspectratio="f"/>
              </v:line>
            </w:pict>
          </mc:Fallback>
        </mc:AlternateContent>
      </w:r>
      <w:r>
        <w:rPr>
          <w:rFonts w:hint="eastAsia" w:ascii="仿宋_GB2312" w:eastAsia="仿宋_GB2312"/>
          <w:color w:val="000000"/>
          <w:sz w:val="28"/>
          <w:szCs w:val="28"/>
        </w:rPr>
        <w:t xml:space="preserve"> </w:t>
      </w:r>
      <w:r>
        <w:rPr>
          <w:rFonts w:hint="eastAsia" w:ascii="仿宋_GB2312" w:eastAsia="仿宋_GB2312"/>
          <w:color w:val="000000"/>
          <w:sz w:val="28"/>
          <w:szCs w:val="28"/>
          <w:lang w:val="en-US" w:eastAsia="zh-CN"/>
        </w:rPr>
        <w:t xml:space="preserve"> </w:t>
      </w:r>
      <w:r>
        <w:rPr>
          <w:rFonts w:hint="eastAsia" w:ascii="仿宋_GB2312" w:eastAsia="仿宋_GB2312"/>
          <w:color w:val="000000"/>
          <w:sz w:val="30"/>
          <w:szCs w:val="30"/>
        </w:rPr>
        <w:t xml:space="preserve">黔南州医疗保障局办公室             </w:t>
      </w:r>
      <w:r>
        <w:rPr>
          <w:rFonts w:hint="eastAsia" w:ascii="Times New Roman" w:hAnsi="Times New Roman" w:eastAsia="仿宋_GB2312" w:cs="Times New Roman"/>
          <w:sz w:val="30"/>
          <w:szCs w:val="30"/>
        </w:rPr>
        <w:t>20</w:t>
      </w:r>
      <w:r>
        <w:rPr>
          <w:rFonts w:hint="eastAsia" w:ascii="Times New Roman" w:hAnsi="Times New Roman" w:eastAsia="仿宋_GB2312" w:cs="Times New Roman"/>
          <w:sz w:val="30"/>
          <w:szCs w:val="30"/>
          <w:lang w:val="en-US" w:eastAsia="zh-CN"/>
        </w:rPr>
        <w:t>21</w:t>
      </w:r>
      <w:r>
        <w:rPr>
          <w:rFonts w:hint="eastAsia" w:ascii="Times New Roman" w:hAnsi="Times New Roman" w:eastAsia="仿宋_GB2312" w:cs="Times New Roman"/>
          <w:sz w:val="30"/>
          <w:szCs w:val="30"/>
        </w:rPr>
        <w:t>年</w:t>
      </w:r>
      <w:r>
        <w:rPr>
          <w:rFonts w:hint="eastAsia" w:ascii="Times New Roman" w:hAnsi="Times New Roman" w:eastAsia="仿宋_GB2312" w:cs="Times New Roman"/>
          <w:sz w:val="30"/>
          <w:szCs w:val="30"/>
          <w:lang w:val="en-US" w:eastAsia="zh-CN"/>
        </w:rPr>
        <w:t>6</w:t>
      </w:r>
      <w:r>
        <w:rPr>
          <w:rFonts w:hint="eastAsia" w:ascii="Times New Roman" w:hAnsi="Times New Roman" w:eastAsia="仿宋_GB2312" w:cs="Times New Roman"/>
          <w:sz w:val="30"/>
          <w:szCs w:val="30"/>
        </w:rPr>
        <w:t>月</w:t>
      </w:r>
      <w:r>
        <w:rPr>
          <w:rFonts w:hint="eastAsia" w:ascii="Times New Roman" w:hAnsi="Times New Roman" w:eastAsia="仿宋_GB2312" w:cs="Times New Roman"/>
          <w:sz w:val="30"/>
          <w:szCs w:val="30"/>
          <w:lang w:val="en-US" w:eastAsia="zh-CN"/>
        </w:rPr>
        <w:t>10日</w:t>
      </w:r>
      <w:r>
        <w:rPr>
          <w:rFonts w:hint="eastAsia" w:ascii="仿宋_GB2312" w:eastAsia="仿宋_GB2312"/>
          <w:color w:val="000000"/>
          <w:sz w:val="30"/>
          <w:szCs w:val="30"/>
        </w:rPr>
        <w:t xml:space="preserve">印发  </w:t>
      </w:r>
    </w:p>
    <w:sectPr>
      <w:footerReference r:id="rId3" w:type="default"/>
      <w:pgSz w:w="11906" w:h="16838"/>
      <w:pgMar w:top="2098" w:right="1474" w:bottom="1984" w:left="1587"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方正大标宋简体">
    <w:altName w:val="微软雅黑"/>
    <w:panose1 w:val="0201060103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6"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3"/>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w:t>
                          </w:r>
                          <w:r>
                            <w:rPr>
                              <w:rFonts w:hint="eastAsia" w:asciiTheme="minorEastAsia" w:hAnsiTheme="minorEastAsia" w:eastAsiaTheme="minorEastAsia" w:cstheme="minorEastAsia"/>
                              <w:sz w:val="28"/>
                              <w:szCs w:val="28"/>
                              <w:lang w:eastAsia="zh-CN"/>
                            </w:rPr>
                            <w:fldChar w:fldCharType="end"/>
                          </w:r>
                        </w:p>
                      </w:txbxContent>
                    </wps:txbx>
                    <wps:bodyPr wrap="none" lIns="0" tIns="0" rIns="0" bIns="0" upright="0">
                      <a:spAutoFit/>
                    </wps:bodyPr>
                  </wps:wsp>
                </a:graphicData>
              </a:graphic>
            </wp:anchor>
          </w:drawing>
        </mc:Choice>
        <mc:Fallback>
          <w:pict>
            <v:shape id="文本框 1"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EOJfMrIAQAAmgMAAA4AAAAAAAAAAQAgAAAAHgEAAGRycy9lMm9Eb2Mu&#10;eG1sUEsFBgAAAAAGAAYAWQEAAFgFAAAAAA==&#10;">
              <v:fill on="f" focussize="0,0"/>
              <v:stroke on="f"/>
              <v:imagedata o:title=""/>
              <o:lock v:ext="edit" aspectratio="f"/>
              <v:textbox inset="0mm,0mm,0mm,0mm" style="mso-fit-shape-to-text:t;">
                <w:txbxContent>
                  <w:p>
                    <w:pPr>
                      <w:pStyle w:val="3"/>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w:t>
                    </w:r>
                    <w:r>
                      <w:rPr>
                        <w:rFonts w:hint="eastAsia" w:asciiTheme="minorEastAsia" w:hAnsiTheme="minorEastAsia" w:eastAsiaTheme="minorEastAsia" w:cstheme="minorEastAsia"/>
                        <w:sz w:val="28"/>
                        <w:szCs w:val="28"/>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933B3BE"/>
    <w:multiLevelType w:val="singleLevel"/>
    <w:tmpl w:val="8933B3BE"/>
    <w:lvl w:ilvl="0" w:tentative="0">
      <w:start w:val="1"/>
      <w:numFmt w:val="chineseCounting"/>
      <w:suff w:val="space"/>
      <w:lvlText w:val="第%1条"/>
      <w:lvlJc w:val="left"/>
      <w:pPr>
        <w:ind w:left="-10"/>
      </w:pPr>
      <w:rPr>
        <w:rFonts w:hint="eastAsia"/>
        <w:b/>
        <w:bCs/>
      </w:rPr>
    </w:lvl>
  </w:abstractNum>
  <w:abstractNum w:abstractNumId="1">
    <w:nsid w:val="AB46A387"/>
    <w:multiLevelType w:val="singleLevel"/>
    <w:tmpl w:val="AB46A387"/>
    <w:lvl w:ilvl="0" w:tentative="0">
      <w:start w:val="1"/>
      <w:numFmt w:val="chineseCounting"/>
      <w:suff w:val="nothing"/>
      <w:lvlText w:val="（%1）"/>
      <w:lvlJc w:val="left"/>
      <w:pPr>
        <w:ind w:left="-10"/>
      </w:pPr>
      <w:rPr>
        <w:rFonts w:hint="eastAsia"/>
      </w:rPr>
    </w:lvl>
  </w:abstractNum>
  <w:abstractNum w:abstractNumId="2">
    <w:nsid w:val="765F674E"/>
    <w:multiLevelType w:val="singleLevel"/>
    <w:tmpl w:val="765F674E"/>
    <w:lvl w:ilvl="0" w:tentative="0">
      <w:start w:val="11"/>
      <w:numFmt w:val="chineseCounting"/>
      <w:suff w:val="space"/>
      <w:lvlText w:val="第%1条"/>
      <w:lvlJc w:val="left"/>
      <w:pPr>
        <w:ind w:left="-10"/>
      </w:pPr>
      <w:rPr>
        <w:rFonts w:hint="eastAsia"/>
        <w:b/>
        <w:bCs/>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dit="readOnly"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DocumentID" w:val="{BB9E23E2-1111-4EF3-83ED-C2431AC9AA00}"/>
    <w:docVar w:name="DocumentName" w:val="黔南州医疗保障局关于医疗保险何时能报销问题的答复意见20190605"/>
  </w:docVars>
  <w:rsids>
    <w:rsidRoot w:val="00F87834"/>
    <w:rsid w:val="000420E3"/>
    <w:rsid w:val="00441EF1"/>
    <w:rsid w:val="005027E8"/>
    <w:rsid w:val="006B14AC"/>
    <w:rsid w:val="00861340"/>
    <w:rsid w:val="009315BF"/>
    <w:rsid w:val="009717F1"/>
    <w:rsid w:val="00DB2CA6"/>
    <w:rsid w:val="00F87834"/>
    <w:rsid w:val="023A6959"/>
    <w:rsid w:val="03871C1E"/>
    <w:rsid w:val="04F40CDE"/>
    <w:rsid w:val="054D6772"/>
    <w:rsid w:val="05650866"/>
    <w:rsid w:val="05F76703"/>
    <w:rsid w:val="06BD1AE0"/>
    <w:rsid w:val="08834606"/>
    <w:rsid w:val="0C624BAF"/>
    <w:rsid w:val="0FC420BA"/>
    <w:rsid w:val="10A50415"/>
    <w:rsid w:val="125D2559"/>
    <w:rsid w:val="12ED26CE"/>
    <w:rsid w:val="15262434"/>
    <w:rsid w:val="1C1B1190"/>
    <w:rsid w:val="1C3664C8"/>
    <w:rsid w:val="1E7D39EB"/>
    <w:rsid w:val="20814851"/>
    <w:rsid w:val="2FDC0015"/>
    <w:rsid w:val="375768D1"/>
    <w:rsid w:val="3A802EFC"/>
    <w:rsid w:val="3F9763C1"/>
    <w:rsid w:val="404A2D90"/>
    <w:rsid w:val="41C22CFD"/>
    <w:rsid w:val="420026C6"/>
    <w:rsid w:val="4A740D76"/>
    <w:rsid w:val="4BA65E77"/>
    <w:rsid w:val="51A429FB"/>
    <w:rsid w:val="53557219"/>
    <w:rsid w:val="53A5260D"/>
    <w:rsid w:val="5E267910"/>
    <w:rsid w:val="5E8F5A19"/>
    <w:rsid w:val="71EF3FD0"/>
    <w:rsid w:val="7BCD5D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99"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link w:val="9"/>
    <w:semiHidden/>
    <w:unhideWhenUsed/>
    <w:qFormat/>
    <w:uiPriority w:val="9"/>
    <w:pPr>
      <w:keepNext/>
      <w:keepLines/>
      <w:spacing w:before="260" w:after="260" w:line="415" w:lineRule="auto"/>
      <w:outlineLvl w:val="1"/>
    </w:pPr>
    <w:rPr>
      <w:rFonts w:asciiTheme="majorHAnsi" w:hAnsiTheme="majorHAnsi" w:eastAsiaTheme="majorEastAsia" w:cstheme="majorBidi"/>
      <w:b/>
      <w:bCs/>
      <w:sz w:val="32"/>
      <w:szCs w:val="32"/>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footer"/>
    <w:basedOn w:val="1"/>
    <w:semiHidden/>
    <w:unhideWhenUsed/>
    <w:qFormat/>
    <w:uiPriority w:val="99"/>
    <w:pPr>
      <w:tabs>
        <w:tab w:val="center" w:pos="4153"/>
        <w:tab w:val="right" w:pos="8306"/>
      </w:tabs>
      <w:snapToGrid w:val="0"/>
      <w:jc w:val="left"/>
    </w:pPr>
    <w:rPr>
      <w:sz w:val="18"/>
    </w:rPr>
  </w:style>
  <w:style w:type="paragraph" w:styleId="4">
    <w:name w:val="header"/>
    <w:basedOn w:val="1"/>
    <w:semiHidden/>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Title"/>
    <w:basedOn w:val="1"/>
    <w:next w:val="1"/>
    <w:qFormat/>
    <w:uiPriority w:val="99"/>
    <w:pPr>
      <w:spacing w:before="240" w:after="60"/>
      <w:jc w:val="center"/>
      <w:outlineLvl w:val="0"/>
    </w:pPr>
    <w:rPr>
      <w:rFonts w:ascii="Cambria" w:hAnsi="Cambria" w:cs="Cambria"/>
      <w:b/>
      <w:bCs/>
      <w:sz w:val="32"/>
      <w:szCs w:val="32"/>
    </w:rPr>
  </w:style>
  <w:style w:type="character" w:styleId="8">
    <w:name w:val="page number"/>
    <w:basedOn w:val="7"/>
    <w:qFormat/>
    <w:uiPriority w:val="0"/>
  </w:style>
  <w:style w:type="character" w:customStyle="1" w:styleId="9">
    <w:name w:val="标题 2 Char"/>
    <w:basedOn w:val="7"/>
    <w:link w:val="2"/>
    <w:semiHidden/>
    <w:qFormat/>
    <w:uiPriority w:val="9"/>
    <w:rPr>
      <w:rFonts w:asciiTheme="majorHAnsi" w:hAnsiTheme="majorHAnsi" w:eastAsiaTheme="majorEastAsia" w:cstheme="majorBidi"/>
      <w:b/>
      <w:bCs/>
      <w:sz w:val="32"/>
      <w:szCs w:val="32"/>
    </w:rPr>
  </w:style>
  <w:style w:type="paragraph" w:customStyle="1" w:styleId="10">
    <w:name w:val="Body text|1"/>
    <w:basedOn w:val="1"/>
    <w:qFormat/>
    <w:uiPriority w:val="0"/>
    <w:pPr>
      <w:widowControl w:val="0"/>
      <w:shd w:val="clear" w:color="auto" w:fill="auto"/>
      <w:spacing w:line="406" w:lineRule="auto"/>
      <w:ind w:firstLine="400"/>
    </w:pPr>
    <w:rPr>
      <w:rFonts w:ascii="宋体" w:hAnsi="宋体" w:eastAsia="宋体" w:cs="宋体"/>
      <w:sz w:val="28"/>
      <w:szCs w:val="28"/>
      <w:u w:val="none"/>
      <w:shd w:val="clear" w:color="auto" w:fill="auto"/>
      <w:lang w:val="zh-TW" w:eastAsia="zh-TW" w:bidi="zh-TW"/>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103</Words>
  <Characters>592</Characters>
  <Lines>4</Lines>
  <Paragraphs>1</Paragraphs>
  <TotalTime>6</TotalTime>
  <ScaleCrop>false</ScaleCrop>
  <LinksUpToDate>false</LinksUpToDate>
  <CharactersWithSpaces>694</CharactersWithSpaces>
  <Application>WPS Office_11.1.0.10577_F1E327BC-269C-435d-A152-05C5408002CA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2019-06-04T01:58:00Z</dcterms:created>
  <dc:creator>QNRSJ</dc:creator>
  <cp:lastModifiedBy>╰`z..恒..`ゝ</cp:lastModifiedBy>
  <cp:lastPrinted>2019-06-04T05:13:00Z</cp:lastPrinted>
  <dcterms:modified xsi:type="dcterms:W3CDTF">2021-06-10T14:02:26Z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2052-11.1.0.10577</vt:lpwstr>
  </property>
  <property fmtid="{D5CDD505-2E9C-101B-9397-08002B2CF9AE}" pid="3" name="KSOSaveFontToCloudKey">
    <vt:lpwstr>331373731_cloud</vt:lpwstr>
  </property>
  <property fmtid="{D5CDD505-2E9C-101B-9397-08002B2CF9AE}" pid="4" name="ICV">
    <vt:lpwstr>A443AADDAF6144628BDF2BCB51E2696A</vt:lpwstr>
  </property>
</Properties>
</file>