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ind w:left="0" w:leftChars="0" w:firstLine="0" w:firstLineChars="0"/>
        <w:rPr>
          <w:rFonts w:hint="default"/>
          <w:lang w:val="en-US" w:eastAsia="zh-CN"/>
        </w:rPr>
      </w:pPr>
      <w:r>
        <w:rPr>
          <w:rFonts w:hint="eastAsia"/>
          <w:lang w:val="en-US" w:eastAsia="zh-CN"/>
        </w:rPr>
        <w:t>附件2</w:t>
      </w:r>
    </w:p>
    <w:p>
      <w:pPr>
        <w:pStyle w:val="5"/>
        <w:bidi w:val="0"/>
        <w:rPr>
          <w:rFonts w:hint="eastAsia"/>
          <w:lang w:val="en-US" w:eastAsia="zh-CN"/>
        </w:rPr>
      </w:pPr>
    </w:p>
    <w:p>
      <w:pPr>
        <w:pStyle w:val="2"/>
        <w:bidi w:val="0"/>
        <w:rPr>
          <w:rFonts w:hint="eastAsia"/>
          <w:lang w:val="en-US" w:eastAsia="zh-CN"/>
        </w:rPr>
      </w:pPr>
      <w:r>
        <w:rPr>
          <w:rFonts w:hint="eastAsia"/>
          <w:lang w:val="en-US" w:eastAsia="zh-CN"/>
        </w:rPr>
        <w:t>贵州省人事考试</w:t>
      </w:r>
    </w:p>
    <w:p>
      <w:pPr>
        <w:pStyle w:val="2"/>
        <w:bidi w:val="0"/>
        <w:rPr>
          <w:rFonts w:hint="eastAsia"/>
          <w:lang w:val="en-US" w:eastAsia="zh-CN"/>
        </w:rPr>
      </w:pPr>
      <w:r>
        <w:rPr>
          <w:rFonts w:hint="eastAsia"/>
          <w:lang w:val="en-US" w:eastAsia="zh-CN"/>
        </w:rPr>
        <w:t>新冠肺炎疫情防控告知暨承诺书</w:t>
      </w:r>
    </w:p>
    <w:p>
      <w:pPr>
        <w:pStyle w:val="5"/>
        <w:bidi w:val="0"/>
        <w:rPr>
          <w:rFonts w:hint="eastAsia"/>
          <w:lang w:val="en-US" w:eastAsia="zh-CN"/>
        </w:rPr>
      </w:pPr>
    </w:p>
    <w:p>
      <w:pPr>
        <w:bidi w:val="0"/>
        <w:rPr>
          <w:rFonts w:hint="eastAsia"/>
          <w:lang w:val="en-US" w:eastAsia="zh-CN"/>
        </w:rPr>
      </w:pPr>
      <w:r>
        <w:rPr>
          <w:rFonts w:hint="eastAsia"/>
          <w:lang w:val="en-US" w:eastAsia="zh-CN"/>
        </w:rPr>
        <w:t>考生应仔细阅读《贵州省人事考试新冠肺炎疫情防控告知暨承诺书》，承诺已知悉告知事项和防疫要求，自愿承担因不实承诺应承担的相关责任，并接受相应处理。考试全过程，考生应自觉接受工作人员检查，如实报告个人情况，主动出示疫情防控检查所需的健康码绿码、行程卡绿码、核酸检测阴性证明等相应证明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3"/>
        <w:bidi w:val="0"/>
        <w:rPr>
          <w:rFonts w:hint="eastAsia"/>
          <w:lang w:val="en-US" w:eastAsia="zh-CN"/>
        </w:rPr>
      </w:pPr>
      <w:r>
        <w:rPr>
          <w:rFonts w:hint="eastAsia"/>
          <w:lang w:val="en-US" w:eastAsia="zh-CN"/>
        </w:rPr>
        <w:t>一、疫情防控重要提示</w:t>
      </w:r>
    </w:p>
    <w:p>
      <w:pPr>
        <w:bidi w:val="0"/>
        <w:rPr>
          <w:rFonts w:hint="eastAsia"/>
          <w:lang w:val="en-US" w:eastAsia="zh-CN"/>
        </w:rPr>
      </w:pPr>
      <w:r>
        <w:rPr>
          <w:rFonts w:hint="eastAsia"/>
          <w:lang w:val="en-US" w:eastAsia="zh-CN"/>
        </w:rPr>
        <w:t>根据贵州省最新疫情防控要求，对本次考试考生的防疫要求如下：</w:t>
      </w:r>
    </w:p>
    <w:p>
      <w:pPr>
        <w:bidi w:val="0"/>
        <w:rPr>
          <w:rFonts w:hint="eastAsia"/>
          <w:lang w:val="en-US" w:eastAsia="zh-CN"/>
        </w:rPr>
      </w:pPr>
      <w:r>
        <w:rPr>
          <w:rFonts w:hint="eastAsia"/>
          <w:lang w:val="en-US" w:eastAsia="zh-CN"/>
        </w:rPr>
        <w:t>（一）不符合国家、省有关疫情防控要求，不遵守有关疫情防控规定的人员不得进入考点参加本次考试。</w:t>
      </w:r>
    </w:p>
    <w:p>
      <w:pPr>
        <w:bidi w:val="0"/>
        <w:rPr>
          <w:rFonts w:hint="eastAsia"/>
          <w:lang w:val="en-US" w:eastAsia="zh-CN"/>
        </w:rPr>
      </w:pPr>
      <w:r>
        <w:rPr>
          <w:rFonts w:hint="eastAsia"/>
          <w:lang w:val="en-US" w:eastAsia="zh-CN"/>
        </w:rPr>
        <w:t>（二）处于康复或隔离期的病例、无症状感染者、疑似、确诊病例以及无症状感染者的密切接触者不得进入考点参加本次考试。</w:t>
      </w:r>
    </w:p>
    <w:p>
      <w:pPr>
        <w:bidi w:val="0"/>
        <w:rPr>
          <w:rFonts w:hint="eastAsia"/>
          <w:lang w:val="en-US" w:eastAsia="zh-CN"/>
        </w:rPr>
      </w:pPr>
      <w:r>
        <w:rPr>
          <w:rFonts w:hint="eastAsia"/>
          <w:lang w:val="en-US" w:eastAsia="zh-CN"/>
        </w:rPr>
        <w:t>（三）处于集中隔离、居家健康监测期间的人员不得进入考点参加本次考试。</w:t>
      </w:r>
    </w:p>
    <w:p>
      <w:pPr>
        <w:bidi w:val="0"/>
        <w:rPr>
          <w:rFonts w:hint="eastAsia"/>
          <w:lang w:val="en-US" w:eastAsia="zh-CN"/>
        </w:rPr>
      </w:pPr>
      <w:r>
        <w:rPr>
          <w:rFonts w:hint="eastAsia"/>
          <w:lang w:val="en-US" w:eastAsia="zh-CN"/>
        </w:rPr>
        <w:t>（四）对流动、出行须报备并提供相应证明材料的人员，未按要求报备或未按要求提供相应证明材料的不得进入考点参加本次考试。</w:t>
      </w:r>
    </w:p>
    <w:p>
      <w:pPr>
        <w:bidi w:val="0"/>
        <w:rPr>
          <w:rFonts w:hint="eastAsia"/>
          <w:lang w:val="en-US" w:eastAsia="zh-CN"/>
        </w:rPr>
      </w:pPr>
      <w:r>
        <w:rPr>
          <w:rFonts w:hint="eastAsia"/>
          <w:lang w:val="en-US" w:eastAsia="zh-CN"/>
        </w:rPr>
        <w:t>（五）考试当天，经现场医务人员评估有可疑症状且不能排除新冠感染的考生，应配合工作人员按卫生健康部门要求到相应医院就诊，不得进入考点参加本次考试。</w:t>
      </w:r>
    </w:p>
    <w:p>
      <w:pPr>
        <w:bidi w:val="0"/>
        <w:rPr>
          <w:rFonts w:hint="eastAsia"/>
          <w:lang w:val="en-US" w:eastAsia="zh-CN"/>
        </w:rPr>
      </w:pPr>
      <w:r>
        <w:rPr>
          <w:rFonts w:hint="eastAsia"/>
          <w:lang w:val="en-US" w:eastAsia="zh-CN"/>
        </w:rPr>
        <w:t>（六）考前14天内有中高风险地区旅居史考生，不得进入考点参加本次考试。</w:t>
      </w:r>
    </w:p>
    <w:p>
      <w:pPr>
        <w:bidi w:val="0"/>
        <w:rPr>
          <w:rFonts w:hint="eastAsia"/>
          <w:lang w:val="en-US" w:eastAsia="zh-CN"/>
        </w:rPr>
      </w:pPr>
      <w:r>
        <w:rPr>
          <w:rFonts w:hint="eastAsia"/>
          <w:lang w:val="en-US" w:eastAsia="zh-CN"/>
        </w:rPr>
        <w:t>（七）考前14天内与本土阳性病例（尚未划定风险等级）活动轨迹有交集人员，不得进入考点参加本次考试。</w:t>
      </w:r>
    </w:p>
    <w:p>
      <w:pPr>
        <w:bidi w:val="0"/>
        <w:rPr>
          <w:rFonts w:hint="eastAsia"/>
          <w:lang w:val="en-US" w:eastAsia="zh-CN"/>
        </w:rPr>
      </w:pPr>
      <w:r>
        <w:rPr>
          <w:rFonts w:hint="eastAsia"/>
          <w:lang w:val="en-US" w:eastAsia="zh-CN"/>
        </w:rPr>
        <w:t>（八）考前14天内有“本土阳性病例报告地级市”旅居史人员，须提供考前5日内间隔24小时的2次核酸检测阴性证明纸质版（其中第2次核酸检测须在考前48小时内在考点所在地级市进行），方可进入考点参加本次考试。</w:t>
      </w:r>
    </w:p>
    <w:p>
      <w:pPr>
        <w:bidi w:val="0"/>
        <w:rPr>
          <w:rFonts w:hint="eastAsia"/>
          <w:lang w:val="en-US" w:eastAsia="zh-CN"/>
        </w:rPr>
      </w:pPr>
      <w:r>
        <w:rPr>
          <w:rFonts w:hint="eastAsia"/>
          <w:lang w:val="en-US" w:eastAsia="zh-CN"/>
        </w:rPr>
        <w:t>其余所有考生均须提供考前48小时内1次核酸检测阴性证明纸质版，方可进入考点参加本次考试。</w:t>
      </w:r>
    </w:p>
    <w:p>
      <w:pPr>
        <w:bidi w:val="0"/>
        <w:rPr>
          <w:rFonts w:hint="eastAsia"/>
          <w:lang w:val="en-US" w:eastAsia="zh-CN"/>
        </w:rPr>
      </w:pPr>
      <w:r>
        <w:rPr>
          <w:rFonts w:hint="eastAsia"/>
          <w:lang w:val="en-US" w:eastAsia="zh-CN"/>
        </w:rPr>
        <w:t>（九）原则上所有考生均须按照“应接尽接、应接必接”的要求完成新冠疫苗全程接种及加强免疫。</w:t>
      </w:r>
    </w:p>
    <w:p>
      <w:pPr>
        <w:bidi w:val="0"/>
        <w:rPr>
          <w:rFonts w:hint="eastAsia"/>
          <w:lang w:val="en-US" w:eastAsia="zh-CN"/>
        </w:rPr>
      </w:pPr>
      <w:r>
        <w:rPr>
          <w:rFonts w:hint="eastAsia"/>
          <w:lang w:val="en-US" w:eastAsia="zh-CN"/>
        </w:rPr>
        <w:t>（十）考生应自备一次性使用医用口罩。考试期间，考生应全程规范佩戴一次性使用医用口罩。未按要求佩戴口罩的考生，不得进入考点参加本次考试。</w:t>
      </w:r>
    </w:p>
    <w:p>
      <w:pPr>
        <w:bidi w:val="0"/>
        <w:rPr>
          <w:rFonts w:hint="eastAsia"/>
          <w:lang w:val="en-US" w:eastAsia="zh-CN"/>
        </w:rPr>
      </w:pPr>
      <w:r>
        <w:rPr>
          <w:rFonts w:hint="eastAsia"/>
          <w:lang w:val="en-US" w:eastAsia="zh-CN"/>
        </w:rPr>
        <w:t>（十一）开考前1小时</w:t>
      </w:r>
      <w:bookmarkStart w:id="0" w:name="_GoBack"/>
      <w:bookmarkEnd w:id="0"/>
      <w:r>
        <w:rPr>
          <w:rFonts w:hint="eastAsia"/>
          <w:lang w:val="en-US" w:eastAsia="zh-CN"/>
        </w:rPr>
        <w:t>，考生即可开始接受检测进入考点，但不能进入考场。考生应尽早到达考点，在考点入场检测处，要提前准备好当天本人“贵州健康码、国家通信行程卡”绿码和核酸检测阴性证明等相关材料，到相应检测通道做好入场检测准备，确保入场检测时间充足、秩序良好。不符合入场检测规定的考生，不得进入考点参加本次考试。</w:t>
      </w:r>
    </w:p>
    <w:p>
      <w:pPr>
        <w:bidi w:val="0"/>
        <w:rPr>
          <w:rFonts w:hint="eastAsia"/>
          <w:lang w:val="en-US" w:eastAsia="zh-CN"/>
        </w:rPr>
      </w:pPr>
      <w:r>
        <w:rPr>
          <w:rFonts w:hint="eastAsia"/>
          <w:lang w:val="en-US" w:eastAsia="zh-CN"/>
        </w:rPr>
        <w:t>（十二）考试结束，考生要按指令有序离场，不得拥挤扎堆，保持适当安全距离。废弃口罩应自行带走或放到指定垃圾桶，不得随意丢弃。</w:t>
      </w:r>
    </w:p>
    <w:p>
      <w:pPr>
        <w:bidi w:val="0"/>
        <w:rPr>
          <w:rFonts w:hint="eastAsia"/>
          <w:lang w:val="en-US" w:eastAsia="zh-CN"/>
        </w:rPr>
      </w:pPr>
      <w:r>
        <w:rPr>
          <w:rFonts w:hint="eastAsia"/>
          <w:lang w:val="en-US" w:eastAsia="zh-CN"/>
        </w:rPr>
        <w:t>（十三）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建议考生提前了解天气状况，做好防雨防晒、防寒保暖的个人防护准备。</w:t>
      </w:r>
    </w:p>
    <w:p>
      <w:pPr>
        <w:bidi w:val="0"/>
        <w:rPr>
          <w:rFonts w:hint="eastAsia"/>
          <w:lang w:val="en-US" w:eastAsia="zh-CN"/>
        </w:rPr>
      </w:pPr>
      <w:r>
        <w:rPr>
          <w:rFonts w:hint="eastAsia"/>
          <w:lang w:val="en-US" w:eastAsia="zh-CN"/>
        </w:rPr>
        <w:t>（十四）为确保顺利参加考试，建议考生提前预约核酸检测、提前进行自我健康状况监测和“贵州健康码、国家通信行程卡”绿码核验。若贵州健康码与本人状况不符，请立即咨询并及时按要求处置。贵州健康码使用咨询电话：12345政府服务热线。</w:t>
      </w:r>
    </w:p>
    <w:p>
      <w:pPr>
        <w:pStyle w:val="3"/>
        <w:bidi w:val="0"/>
        <w:rPr>
          <w:rFonts w:hint="eastAsia"/>
          <w:lang w:val="en-US" w:eastAsia="zh-CN"/>
        </w:rPr>
      </w:pPr>
      <w:r>
        <w:rPr>
          <w:rFonts w:hint="eastAsia"/>
          <w:lang w:val="en-US" w:eastAsia="zh-CN"/>
        </w:rPr>
        <w:t>二、考生入场检测规定</w:t>
      </w:r>
    </w:p>
    <w:p>
      <w:pPr>
        <w:bidi w:val="0"/>
        <w:rPr>
          <w:rFonts w:hint="eastAsia"/>
          <w:lang w:val="en-US" w:eastAsia="zh-CN"/>
        </w:rPr>
      </w:pPr>
      <w:r>
        <w:rPr>
          <w:rFonts w:hint="eastAsia"/>
          <w:lang w:val="en-US" w:eastAsia="zh-CN"/>
        </w:rPr>
        <w:t>符合以上疫情防控要求的考生，须经入场检测合格方可进入考点参加本次考试。考生入场检测时和进入考点后，均须保持安全距离，不得扎堆聚集。考生须同时符合以下全部检测要求，方可进入考点参加本次考试：</w:t>
      </w:r>
    </w:p>
    <w:p>
      <w:pPr>
        <w:bidi w:val="0"/>
        <w:rPr>
          <w:rFonts w:hint="eastAsia"/>
          <w:lang w:val="en-US" w:eastAsia="zh-CN"/>
        </w:rPr>
      </w:pPr>
      <w:r>
        <w:rPr>
          <w:rFonts w:hint="eastAsia"/>
          <w:lang w:val="en-US" w:eastAsia="zh-CN"/>
        </w:rPr>
        <w:t>（一）考试当天本人“贵州健康码、国家通信行程卡”绿码；</w:t>
      </w:r>
    </w:p>
    <w:p>
      <w:pPr>
        <w:bidi w:val="0"/>
        <w:rPr>
          <w:rFonts w:hint="eastAsia"/>
          <w:lang w:val="en-US" w:eastAsia="zh-CN"/>
        </w:rPr>
      </w:pPr>
      <w:r>
        <w:rPr>
          <w:rFonts w:hint="eastAsia"/>
          <w:lang w:val="en-US" w:eastAsia="zh-CN"/>
        </w:rPr>
        <w:t>（二）经检测体温正常（低于37.3℃）；</w:t>
      </w:r>
    </w:p>
    <w:p>
      <w:pPr>
        <w:bidi w:val="0"/>
        <w:rPr>
          <w:rFonts w:hint="eastAsia"/>
          <w:lang w:val="en-US" w:eastAsia="zh-CN"/>
        </w:rPr>
      </w:pPr>
      <w:r>
        <w:rPr>
          <w:rFonts w:hint="eastAsia"/>
          <w:lang w:val="en-US" w:eastAsia="zh-CN"/>
        </w:rPr>
        <w:t>（三）佩戴一次性使用医用口罩；</w:t>
      </w:r>
    </w:p>
    <w:p>
      <w:pPr>
        <w:bidi w:val="0"/>
        <w:rPr>
          <w:rFonts w:hint="eastAsia"/>
          <w:lang w:val="en-US" w:eastAsia="zh-CN"/>
        </w:rPr>
      </w:pPr>
      <w:r>
        <w:rPr>
          <w:rFonts w:hint="eastAsia"/>
          <w:lang w:val="en-US" w:eastAsia="zh-CN"/>
        </w:rPr>
        <w:t>（四）提供相应核酸检测阴性证明纸质版（医院出具的纸质证明或电子证明的打印件均可）。</w:t>
      </w:r>
    </w:p>
    <w:p>
      <w:pPr>
        <w:bidi w:val="0"/>
        <w:rPr>
          <w:rFonts w:hint="eastAsia"/>
          <w:lang w:val="en-US" w:eastAsia="zh-CN"/>
        </w:rPr>
      </w:pPr>
      <w:r>
        <w:rPr>
          <w:rFonts w:hint="eastAsia"/>
          <w:lang w:val="en-US" w:eastAsia="zh-CN"/>
        </w:rPr>
        <w:t>1.考前14天内有“本土阳性病例报告地级市”旅居史人员，须提供考前5日内间隔24小时的2次核酸检测阴性证明，其中第2次核酸检测须在考前48小时内在考点所在地级市进行。</w:t>
      </w:r>
    </w:p>
    <w:p>
      <w:pPr>
        <w:bidi w:val="0"/>
        <w:rPr>
          <w:rFonts w:hint="eastAsia"/>
          <w:lang w:val="en-US" w:eastAsia="zh-CN"/>
        </w:rPr>
      </w:pPr>
      <w:r>
        <w:rPr>
          <w:rFonts w:hint="eastAsia"/>
          <w:lang w:val="en-US" w:eastAsia="zh-CN"/>
        </w:rPr>
        <w:t>2.其余考生须提供考前48小时内1次核酸检测阴性证明。</w:t>
      </w:r>
    </w:p>
    <w:p>
      <w:pPr>
        <w:pStyle w:val="3"/>
        <w:bidi w:val="0"/>
        <w:rPr>
          <w:rFonts w:hint="eastAsia"/>
          <w:lang w:val="en-US" w:eastAsia="zh-CN"/>
        </w:rPr>
      </w:pPr>
      <w:r>
        <w:rPr>
          <w:rFonts w:hint="eastAsia"/>
          <w:lang w:val="en-US" w:eastAsia="zh-CN"/>
        </w:rPr>
        <w:t>三、考生入场检测步骤</w:t>
      </w:r>
    </w:p>
    <w:p>
      <w:pPr>
        <w:bidi w:val="0"/>
        <w:rPr>
          <w:rFonts w:hint="eastAsia"/>
          <w:lang w:val="en-US" w:eastAsia="zh-CN"/>
        </w:rPr>
      </w:pPr>
      <w:r>
        <w:rPr>
          <w:rFonts w:hint="eastAsia"/>
          <w:lang w:val="en-US" w:eastAsia="zh-CN"/>
        </w:rPr>
        <w:t>考生须佩戴一次性使用医用口罩提前到达检测点排队，入场检测通道分别设置特殊检测通道和常规检测通道两类。</w:t>
      </w:r>
    </w:p>
    <w:p>
      <w:pPr>
        <w:pStyle w:val="4"/>
        <w:bidi w:val="0"/>
        <w:rPr>
          <w:rFonts w:hint="eastAsia"/>
          <w:lang w:val="en-US" w:eastAsia="zh-CN"/>
        </w:rPr>
      </w:pPr>
      <w:r>
        <w:rPr>
          <w:rFonts w:hint="eastAsia"/>
          <w:lang w:val="en-US" w:eastAsia="zh-CN"/>
        </w:rPr>
        <w:t>（一）特殊检测通道</w:t>
      </w:r>
    </w:p>
    <w:p>
      <w:pPr>
        <w:bidi w:val="0"/>
        <w:rPr>
          <w:rFonts w:hint="eastAsia"/>
          <w:lang w:val="en-US" w:eastAsia="zh-CN"/>
        </w:rPr>
      </w:pPr>
      <w:r>
        <w:rPr>
          <w:rFonts w:hint="eastAsia"/>
          <w:lang w:val="en-US" w:eastAsia="zh-CN"/>
        </w:rPr>
        <w:t>考前14天内有“本土阳性病例报告地级市”旅居史人员进入特殊检测通道。具体检测步骤如下：</w:t>
      </w:r>
    </w:p>
    <w:p>
      <w:pPr>
        <w:bidi w:val="0"/>
        <w:rPr>
          <w:rFonts w:hint="eastAsia"/>
          <w:lang w:val="en-US" w:eastAsia="zh-CN"/>
        </w:rPr>
      </w:pPr>
      <w:r>
        <w:rPr>
          <w:rFonts w:hint="eastAsia"/>
          <w:lang w:val="en-US" w:eastAsia="zh-CN"/>
        </w:rPr>
        <w:t>考生到特殊检测通道提交考试当天本人“贵州健康码、国家通信行程卡”绿码、“考前5日内间隔24小时的2次核酸检测阴性证明纸质版”、《准考证》等相应证明材料报检测人员核验并接受体温检测。经检测合格的，检测人员在《准考证》上加盖入场检测合格章。</w:t>
      </w:r>
    </w:p>
    <w:p>
      <w:pPr>
        <w:pStyle w:val="4"/>
        <w:bidi w:val="0"/>
        <w:rPr>
          <w:rFonts w:hint="eastAsia"/>
          <w:lang w:val="en-US" w:eastAsia="zh-CN"/>
        </w:rPr>
      </w:pPr>
      <w:r>
        <w:rPr>
          <w:rFonts w:hint="eastAsia"/>
          <w:lang w:val="en-US" w:eastAsia="zh-CN"/>
        </w:rPr>
        <w:t>（二）常规检测通道</w:t>
      </w:r>
    </w:p>
    <w:p>
      <w:pPr>
        <w:bidi w:val="0"/>
        <w:rPr>
          <w:rFonts w:hint="eastAsia"/>
          <w:lang w:val="en-US" w:eastAsia="zh-CN"/>
        </w:rPr>
      </w:pPr>
      <w:r>
        <w:rPr>
          <w:rFonts w:hint="eastAsia"/>
          <w:lang w:val="en-US" w:eastAsia="zh-CN"/>
        </w:rPr>
        <w:t>考前14天内无“本土阳性病例报告地级市”旅居史人员进入常规检测通道，常规检测通道分两步进行检测，具体检测步骤如下：</w:t>
      </w:r>
    </w:p>
    <w:p>
      <w:pPr>
        <w:bidi w:val="0"/>
        <w:rPr>
          <w:rFonts w:hint="eastAsia"/>
          <w:lang w:val="en-US" w:eastAsia="zh-CN"/>
        </w:rPr>
      </w:pPr>
      <w:r>
        <w:rPr>
          <w:rFonts w:hint="eastAsia"/>
          <w:lang w:val="en-US" w:eastAsia="zh-CN"/>
        </w:rPr>
        <w:t>1.第一步检测</w:t>
      </w:r>
    </w:p>
    <w:p>
      <w:pPr>
        <w:bidi w:val="0"/>
        <w:rPr>
          <w:rFonts w:hint="eastAsia"/>
          <w:lang w:val="en-US" w:eastAsia="zh-CN"/>
        </w:rPr>
      </w:pPr>
      <w:r>
        <w:rPr>
          <w:rFonts w:hint="eastAsia"/>
          <w:lang w:val="en-US" w:eastAsia="zh-CN"/>
        </w:rPr>
        <w:t>考生须提前准备好考试当天本人“贵州健康码绿码”和《准考证》报检测人员核验并接受体温检测。</w:t>
      </w:r>
    </w:p>
    <w:p>
      <w:pPr>
        <w:bidi w:val="0"/>
        <w:rPr>
          <w:rFonts w:hint="eastAsia"/>
          <w:lang w:val="en-US" w:eastAsia="zh-CN"/>
        </w:rPr>
      </w:pPr>
      <w:r>
        <w:rPr>
          <w:rFonts w:hint="eastAsia"/>
          <w:lang w:val="en-US" w:eastAsia="zh-CN"/>
        </w:rPr>
        <w:t>经第一步检测合格的，迅速前往第二步检测点。</w:t>
      </w:r>
    </w:p>
    <w:p>
      <w:pPr>
        <w:bidi w:val="0"/>
        <w:rPr>
          <w:rFonts w:hint="eastAsia"/>
          <w:lang w:val="en-US" w:eastAsia="zh-CN"/>
        </w:rPr>
      </w:pPr>
      <w:r>
        <w:rPr>
          <w:rFonts w:hint="eastAsia"/>
          <w:lang w:val="en-US" w:eastAsia="zh-CN"/>
        </w:rPr>
        <w:t>2.第二步检测</w:t>
      </w:r>
    </w:p>
    <w:p>
      <w:pPr>
        <w:bidi w:val="0"/>
        <w:rPr>
          <w:rFonts w:hint="eastAsia"/>
          <w:lang w:val="en-US" w:eastAsia="zh-CN"/>
        </w:rPr>
      </w:pPr>
      <w:r>
        <w:rPr>
          <w:rFonts w:hint="eastAsia"/>
          <w:lang w:val="en-US" w:eastAsia="zh-CN"/>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pStyle w:val="4"/>
        <w:bidi w:val="0"/>
        <w:rPr>
          <w:rFonts w:hint="eastAsia"/>
          <w:lang w:val="en-US" w:eastAsia="zh-CN"/>
        </w:rPr>
      </w:pPr>
      <w:r>
        <w:rPr>
          <w:rFonts w:hint="eastAsia"/>
          <w:lang w:val="en-US" w:eastAsia="zh-CN"/>
        </w:rPr>
        <w:t>（三）临时隔离检查点</w:t>
      </w:r>
    </w:p>
    <w:p>
      <w:pPr>
        <w:bidi w:val="0"/>
        <w:rPr>
          <w:rFonts w:hint="eastAsia"/>
          <w:lang w:val="en-US" w:eastAsia="zh-CN"/>
        </w:rPr>
      </w:pPr>
      <w:r>
        <w:rPr>
          <w:rFonts w:hint="eastAsia"/>
          <w:lang w:val="en-US" w:eastAsia="zh-CN"/>
        </w:rPr>
        <w:t>符合其他疫情防控要求，但体温≥37.3℃的考生，须立即进入临时隔离检查点，间隔15分钟后，由现场医务人员使用水银体温计进行体温复测，经复测体温正常（低于37.3℃）的，可以参加本次考试。经复测体温仍≥37.3℃的，不得进入考点参加本次考试。</w:t>
      </w:r>
    </w:p>
    <w:p>
      <w:pPr>
        <w:numPr>
          <w:ilvl w:val="0"/>
          <w:numId w:val="1"/>
        </w:numPr>
        <w:bidi w:val="0"/>
        <w:rPr>
          <w:rFonts w:hint="eastAsia"/>
          <w:lang w:val="en-US" w:eastAsia="zh-CN"/>
        </w:rPr>
      </w:pPr>
      <w:r>
        <w:rPr>
          <w:rFonts w:hint="eastAsia"/>
          <w:lang w:val="en-US" w:eastAsia="zh-CN"/>
        </w:rPr>
        <w:t>本人已认真阅读《贵州省人事考试新冠肺炎疫情防控告知暨承诺书》，知悉告知事项、证明义务和防疫要求。在此郑重承诺：本人符合新冠肺炎疫情防控要求中规定的可参加考试的情形，本人填报、提交和现场出示的所有信息（证明）均真实、准确、完整、有效，符合疫情防控相关要求，并自愿承担因不实承诺应承担的相关责任、接受相应处理。</w:t>
      </w:r>
    </w:p>
    <w:p>
      <w:pPr>
        <w:widowControl w:val="0"/>
        <w:numPr>
          <w:ilvl w:val="0"/>
          <w:numId w:val="0"/>
        </w:numPr>
        <w:bidi w:val="0"/>
        <w:spacing w:line="580" w:lineRule="exact"/>
        <w:jc w:val="both"/>
        <w:rPr>
          <w:rFonts w:hint="eastAsia"/>
          <w:lang w:val="en-US" w:eastAsia="zh-CN"/>
        </w:rPr>
      </w:pPr>
    </w:p>
    <w:p>
      <w:pPr>
        <w:widowControl w:val="0"/>
        <w:numPr>
          <w:ilvl w:val="0"/>
          <w:numId w:val="0"/>
        </w:numPr>
        <w:bidi w:val="0"/>
        <w:spacing w:line="580" w:lineRule="exact"/>
        <w:jc w:val="both"/>
        <w:rPr>
          <w:rFonts w:hint="eastAsia"/>
          <w:lang w:val="en-US" w:eastAsia="zh-CN"/>
        </w:rPr>
      </w:pPr>
    </w:p>
    <w:p>
      <w:pPr>
        <w:widowControl w:val="0"/>
        <w:numPr>
          <w:ilvl w:val="0"/>
          <w:numId w:val="0"/>
        </w:numPr>
        <w:bidi w:val="0"/>
        <w:spacing w:line="580" w:lineRule="exact"/>
        <w:jc w:val="both"/>
        <w:rPr>
          <w:rFonts w:hint="eastAsia"/>
          <w:lang w:val="en-US" w:eastAsia="zh-CN"/>
        </w:rPr>
      </w:pPr>
    </w:p>
    <w:p>
      <w:pPr>
        <w:widowControl w:val="0"/>
        <w:numPr>
          <w:ilvl w:val="0"/>
          <w:numId w:val="0"/>
        </w:numPr>
        <w:bidi w:val="0"/>
        <w:spacing w:line="580" w:lineRule="exact"/>
        <w:jc w:val="both"/>
        <w:rPr>
          <w:rFonts w:hint="eastAsia"/>
          <w:lang w:val="en-US" w:eastAsia="zh-CN"/>
        </w:rPr>
      </w:pPr>
    </w:p>
    <w:p>
      <w:pPr>
        <w:widowControl w:val="0"/>
        <w:numPr>
          <w:ilvl w:val="0"/>
          <w:numId w:val="0"/>
        </w:numPr>
        <w:bidi w:val="0"/>
        <w:spacing w:line="580" w:lineRule="exact"/>
        <w:jc w:val="both"/>
        <w:rPr>
          <w:rFonts w:hint="eastAsia"/>
          <w:lang w:val="en-US" w:eastAsia="zh-CN"/>
        </w:rPr>
      </w:pPr>
      <w:r>
        <w:rPr>
          <w:rFonts w:hint="eastAsia"/>
          <w:lang w:val="en-US" w:eastAsia="zh-CN"/>
        </w:rPr>
        <w:t xml:space="preserve">                                  承诺人：</w:t>
      </w:r>
    </w:p>
    <w:p>
      <w:pPr>
        <w:widowControl w:val="0"/>
        <w:numPr>
          <w:ilvl w:val="0"/>
          <w:numId w:val="0"/>
        </w:numPr>
        <w:bidi w:val="0"/>
        <w:spacing w:line="580" w:lineRule="exact"/>
        <w:jc w:val="both"/>
        <w:rPr>
          <w:rFonts w:hint="default"/>
          <w:lang w:val="en-US" w:eastAsia="zh-CN"/>
        </w:rPr>
      </w:pPr>
      <w:r>
        <w:rPr>
          <w:rFonts w:hint="eastAsia"/>
          <w:lang w:val="en-US" w:eastAsia="zh-CN"/>
        </w:rPr>
        <w:t xml:space="preserve">                                  日  期：</w:t>
      </w:r>
    </w:p>
    <w:sectPr>
      <w:footerReference r:id="rId5" w:type="default"/>
      <w:pgSz w:w="11906" w:h="16838"/>
      <w:pgMar w:top="2098" w:right="1474" w:bottom="1984" w:left="1587" w:header="851" w:footer="1644"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4599305</wp:posOffset>
              </wp:positionH>
              <wp:positionV relativeFrom="paragraph">
                <wp:posOffset>243840</wp:posOffset>
              </wp:positionV>
              <wp:extent cx="1828800" cy="2292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2292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pageBreakBefore w:val="0"/>
                            <w:widowControl w:val="0"/>
                            <w:kinsoku/>
                            <w:wordWrap/>
                            <w:overflowPunct/>
                            <w:topLinePunct w:val="0"/>
                            <w:autoSpaceDE/>
                            <w:autoSpaceDN/>
                            <w:bidi w:val="0"/>
                            <w:adjustRightInd/>
                            <w:snapToGrid w:val="0"/>
                            <w:spacing w:line="240" w:lineRule="atLeast"/>
                            <w:ind w:left="320" w:leftChars="100" w:right="320" w:rightChars="100" w:firstLine="0" w:firstLineChars="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62.15pt;margin-top:19.2pt;height:18.05pt;width:144pt;mso-position-horizontal-relative:margin;mso-wrap-style:none;z-index:251659264;mso-width-relative:page;mso-height-relative:page;" filled="f" stroked="f" coordsize="21600,21600" o:gfxdata="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41QT92AAAAAoBAAAPAAAAAAAAAAEAIAAAACIAAABkcnMvZG93bnJl&#10;di54bWxQSwECFAAUAAAACACHTuJAlO2IRjYCAABgBAAADgAAAAAAAAABACAAAAAnAQAAZHJzL2Uy&#10;b0RvYy54bWxQSwUGAAAAAAYABgBZAQAAzwUAAAAA&#10;">
              <v:fill on="f" focussize="0,0"/>
              <v:stroke on="f" weight="0.5pt"/>
              <v:imagedata o:title=""/>
              <o:lock v:ext="edit" aspectratio="f"/>
              <v:textbox inset="0mm,0mm,0mm,0mm">
                <w:txbxContent>
                  <w:p>
                    <w:pPr>
                      <w:pStyle w:val="6"/>
                      <w:keepNext w:val="0"/>
                      <w:keepLines w:val="0"/>
                      <w:pageBreakBefore w:val="0"/>
                      <w:widowControl w:val="0"/>
                      <w:kinsoku/>
                      <w:wordWrap/>
                      <w:overflowPunct/>
                      <w:topLinePunct w:val="0"/>
                      <w:autoSpaceDE/>
                      <w:autoSpaceDN/>
                      <w:bidi w:val="0"/>
                      <w:adjustRightInd/>
                      <w:snapToGrid w:val="0"/>
                      <w:spacing w:line="240" w:lineRule="atLeast"/>
                      <w:ind w:left="320" w:leftChars="100" w:right="320" w:rightChars="100" w:firstLine="0" w:firstLineChars="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3A12E0"/>
    <w:multiLevelType w:val="singleLevel"/>
    <w:tmpl w:val="E13A12E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C84668"/>
    <w:rsid w:val="002D5F2B"/>
    <w:rsid w:val="350C59D5"/>
    <w:rsid w:val="4EC84668"/>
    <w:rsid w:val="679B4842"/>
    <w:rsid w:val="6CE8722D"/>
    <w:rsid w:val="75067414"/>
    <w:rsid w:val="777E7B20"/>
    <w:rsid w:val="7E851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ind w:firstLine="883" w:firstLineChars="200"/>
      <w:jc w:val="both"/>
    </w:pPr>
    <w:rPr>
      <w:rFonts w:ascii="仿宋_GB2312" w:hAnsi="仿宋_GB2312" w:eastAsia="仿宋_GB2312"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600" w:lineRule="exact"/>
      <w:ind w:firstLine="0" w:firstLineChars="0"/>
      <w:jc w:val="center"/>
      <w:outlineLvl w:val="0"/>
    </w:pPr>
    <w:rPr>
      <w:rFonts w:ascii="方正小标宋简体" w:hAnsi="方正小标宋简体" w:eastAsia="方正小标宋简体"/>
      <w:kern w:val="44"/>
      <w:sz w:val="44"/>
    </w:rPr>
  </w:style>
  <w:style w:type="paragraph" w:styleId="3">
    <w:name w:val="heading 2"/>
    <w:basedOn w:val="1"/>
    <w:next w:val="1"/>
    <w:unhideWhenUsed/>
    <w:qFormat/>
    <w:uiPriority w:val="0"/>
    <w:pPr>
      <w:keepNext/>
      <w:keepLines/>
      <w:spacing w:beforeLines="0" w:beforeAutospacing="0" w:afterLines="0" w:afterAutospacing="0" w:line="580" w:lineRule="exact"/>
      <w:ind w:firstLine="883" w:firstLineChars="200"/>
      <w:outlineLvl w:val="1"/>
    </w:pPr>
    <w:rPr>
      <w:rFonts w:ascii="黑体" w:hAnsi="黑体" w:eastAsia="黑体"/>
    </w:rPr>
  </w:style>
  <w:style w:type="paragraph" w:styleId="4">
    <w:name w:val="heading 3"/>
    <w:basedOn w:val="1"/>
    <w:next w:val="1"/>
    <w:unhideWhenUsed/>
    <w:qFormat/>
    <w:uiPriority w:val="0"/>
    <w:pPr>
      <w:keepNext/>
      <w:keepLines/>
      <w:spacing w:beforeLines="0" w:beforeAutospacing="0" w:afterLines="0" w:afterAutospacing="0" w:line="580" w:lineRule="exact"/>
      <w:ind w:firstLine="883" w:firstLineChars="200"/>
      <w:outlineLvl w:val="2"/>
    </w:pPr>
    <w:rPr>
      <w:rFonts w:ascii="楷体_GB2312" w:hAnsi="楷体_GB2312" w:eastAsia="楷体_GB2312"/>
    </w:rPr>
  </w:style>
  <w:style w:type="paragraph" w:styleId="5">
    <w:name w:val="heading 4"/>
    <w:basedOn w:val="1"/>
    <w:next w:val="1"/>
    <w:unhideWhenUsed/>
    <w:qFormat/>
    <w:uiPriority w:val="0"/>
    <w:pPr>
      <w:keepNext/>
      <w:keepLines/>
      <w:spacing w:beforeLines="0" w:beforeAutospacing="0" w:afterLines="0" w:afterAutospacing="0" w:line="0" w:lineRule="atLeast"/>
      <w:ind w:firstLine="0" w:firstLineChars="0"/>
      <w:outlineLvl w:val="3"/>
    </w:pPr>
    <w:rPr>
      <w:rFonts w:ascii="仿宋_GB2312" w:hAnsi="仿宋_GB2312" w:eastAsia="仿宋_GB2312"/>
      <w:sz w:val="32"/>
    </w:rPr>
  </w:style>
  <w:style w:type="character" w:default="1" w:styleId="9">
    <w:name w:val="Default Paragraph Font"/>
    <w:semiHidden/>
    <w:qFormat/>
    <w:uiPriority w:val="0"/>
    <w:rPr>
      <w:rFonts w:ascii="仿宋_GB2312" w:hAnsi="仿宋_GB2312" w:eastAsia="仿宋_GB2312"/>
      <w:sz w:val="32"/>
    </w:rPr>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xx\Desktop\&#20844;&#25991;&#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公文模板.dotx</Template>
  <Pages>6</Pages>
  <Words>2460</Words>
  <Characters>2497</Characters>
  <Lines>0</Lines>
  <Paragraphs>0</Paragraphs>
  <TotalTime>4</TotalTime>
  <ScaleCrop>false</ScaleCrop>
  <LinksUpToDate>false</LinksUpToDate>
  <CharactersWithSpaces>2567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2022-03-15T00:57:00Z</dcterms:created>
  <dc:creator>千仙舞</dc:creator>
  <cp:lastModifiedBy>醒了……no</cp:lastModifiedBy>
  <dcterms:modified xsi:type="dcterms:W3CDTF">2022-03-30T04:42:02Z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8E9E83CD9EA54C1C8E4862281B8E1F4D</vt:lpwstr>
  </property>
</Properties>
</file>