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</w:p>
    <w:tbl>
      <w:tblPr>
        <w:tblStyle w:val="3"/>
        <w:tblW w:w="14034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56"/>
        <w:gridCol w:w="783"/>
        <w:gridCol w:w="561"/>
        <w:gridCol w:w="482"/>
        <w:gridCol w:w="604"/>
        <w:gridCol w:w="663"/>
        <w:gridCol w:w="2663"/>
        <w:gridCol w:w="3887"/>
        <w:gridCol w:w="375"/>
        <w:gridCol w:w="601"/>
        <w:gridCol w:w="2299"/>
        <w:gridCol w:w="5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0" w:hRule="atLeast"/>
          <w:jc w:val="center"/>
        </w:trPr>
        <w:tc>
          <w:tcPr>
            <w:tcW w:w="14034" w:type="dxa"/>
            <w:gridSpan w:val="12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/>
              </w:rPr>
              <w:t>2021年黔西南州“特岗计划”招聘岗位设置表一览表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  <w:jc w:val="center"/>
        </w:trPr>
        <w:tc>
          <w:tcPr>
            <w:tcW w:w="556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县（市、区）</w:t>
            </w:r>
          </w:p>
        </w:tc>
        <w:tc>
          <w:tcPr>
            <w:tcW w:w="78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招聘学段</w:t>
            </w:r>
          </w:p>
        </w:tc>
        <w:tc>
          <w:tcPr>
            <w:tcW w:w="561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招聘学科</w:t>
            </w:r>
          </w:p>
        </w:tc>
        <w:tc>
          <w:tcPr>
            <w:tcW w:w="48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招聘人数</w:t>
            </w:r>
          </w:p>
        </w:tc>
        <w:tc>
          <w:tcPr>
            <w:tcW w:w="60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类别（中央/地方）</w:t>
            </w:r>
          </w:p>
        </w:tc>
        <w:tc>
          <w:tcPr>
            <w:tcW w:w="663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学历要求</w:t>
            </w:r>
          </w:p>
        </w:tc>
        <w:tc>
          <w:tcPr>
            <w:tcW w:w="6925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专业要求</w:t>
            </w:r>
          </w:p>
        </w:tc>
        <w:tc>
          <w:tcPr>
            <w:tcW w:w="601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户籍要求</w:t>
            </w:r>
          </w:p>
        </w:tc>
        <w:tc>
          <w:tcPr>
            <w:tcW w:w="2299" w:type="dxa"/>
            <w:vMerge w:val="restart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设岗学校</w:t>
            </w:r>
          </w:p>
        </w:tc>
        <w:tc>
          <w:tcPr>
            <w:tcW w:w="560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7" w:hRule="atLeast"/>
          <w:jc w:val="center"/>
        </w:trPr>
        <w:tc>
          <w:tcPr>
            <w:tcW w:w="556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1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482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4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63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大专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本科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研究生</w:t>
            </w:r>
          </w:p>
        </w:tc>
        <w:tc>
          <w:tcPr>
            <w:tcW w:w="601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299" w:type="dxa"/>
            <w:vMerge w:val="continue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60" w:type="dxa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65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汉语言文学、汉语言、汉语国际教育、中国少数民族语言文学、古典文献学、应用语言学、汉语言文学教育、初等教育（以教师资格证学段学科为准）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茶马镇马场中学1人，鸡场镇雨集学校1人。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数学与应用数学、信息与计算科学、数理基础科学、数学教育、数学、初等教育（以教师资格证学段学科为准）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茶马镇马场中学1人，大厂镇大厂中学1人，中营镇中营学校1人。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英语、翻译、商务英语、英语翻译、对外汉语、英语教育、旅游英语、经贸英语、外贸英语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学官民族中学1人，茶马镇大田中学1人。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0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政治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思想政治教育、哲学、法学、政治学与行政学、国际政治、外交学、国际事务与国际关系、政治学、经济学与哲学、政治教育、科学社会主义、中国共产党历史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茶马镇马场中学1人，大厂镇大厂中学1人，中营民族中学1人。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历史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历史学、世界史、考古学、文物与博物馆学、文物保护技术、外国语言与外国历史、历史教育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大厂镇大厂中学1人。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80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初中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本科及以上学历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——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体育教育、运动训练、社会体育指导与管理、武术与民族传统体育、运动人体科学、运动康复、休闲体育、体育与健康教育、体育教育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中营镇中营学校1人。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汉语、文秘、语文教育、师范类汉语言文学、汉语言文学教育、文秘、汉语言文学、初等教育（以教师资格证学段学科为准）小学教育（以教师资格证学段学科为准）、义务教育（以教师资格证学段学科为准）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汉语言文学、汉语言、汉语国际教育、中国少数民族语言文学、古典文献学、应用语言学、汉语言文学教育、、小学教育（以教师资格证学段学科为准）、初等教育（以教师资格证学段学科为准）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安谷乡战马小学1人，茶马镇大田小学2人，茶马镇兰蛇教学点2人，茶马镇顺场小学1人，大厂镇高岭小学1人，花贡镇花贡小学1人，紫马乡栗树小学1人，紫马乡龙头小学1人，光照镇台商小学1人。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语文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11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汉语、文秘、语文教育、师范类汉语言文学、汉语言文学教育、文秘、汉语言文学、初等教育（以教师资格证学段学科为准）小学教育（以教师资格证学段学科为准）、义务教育（以教师资格证学段学科为准）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汉语言文学、汉语言、汉语国际教育、中国少数民族语言文学、古典文献学、应用语言学、汉语言文学教育、、小学教育（以教师资格证学段学科为准）、初等教育（以教师资格证学段学科为准）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碧痕镇大梨树小学1人，碧痕镇箐口小学1人，鸡场镇鸡场小学1人，鸡场镇廖基小学1人，鸡场镇紫塘小学1人，鸡场镇田坝小学1人，鸡场镇小王寨教学点1人，鸡场镇木角教学点1人，长流乡青山坳小学2人，长流乡长流小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岗位二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75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14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数学教育、师范类数学、数学、初等教育（以教师资格证学段学科为准）</w:t>
            </w:r>
            <w:r>
              <w:rPr>
                <w:rFonts w:hint="eastAsia" w:ascii="宋体" w:hAnsi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小学教育（以教师资格证学段学科为准）、义务教育（以教师资格证学段学科为准）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数学与应用数学、信息与计算科学、数理基础科学、数学教育、数学、小学教育（以教师资格证学段学科为准）、初等教育（以教师资格证学段学科为准）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安谷乡战马小学1人，碧痕镇新庄小学1人，茶马镇大田小学1人，茶马镇兰蛇教学点1人，茶马镇顺场小学1人，大厂镇高岭小学1人，鸡场镇鸡场小学1人，鸡场镇廖基小学1人，鸡场镇紫塘小学1人，鸡场镇田坝小学1人，长流乡青山坳小学1人，长流乡长流小学1人，紫马乡栗树小学1人，紫马乡龙头小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20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应用英语、商务英语、旅游英语、英语教育、小学英语教育、商贸英语、经贸英语、英语、外贸英语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英语、翻译、商务英语、英语翻译、对外汉语、英语教育、旅游英语、经贸英语、外贸英语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大厂镇大厂小学1人，花贡镇花贡小学1人。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9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体育教育、竞技体育、运动训练、社会体育、体育保健、体育服务与管理、体育教育、体育与健康教育、运动人体科学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体育教育、运动训练、社会体育指导与管理、武术与民族传统体育、运动人体科学、运动康复、休闲体育、体育与健康教育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茶马镇大田小学1人，长流乡长流小学1人。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0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音乐教育、表演艺术、音乐表演、舞蹈表演、音乐教育、音乐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音乐表演、音乐学、作曲与作曲技术理论、舞蹈表演、舞蹈学、舞蹈编导、艺术教育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茶马镇马场小学1人，花贡镇花贡小学1人。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2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小学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中央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美术教育、艺术设计、中国书画、美术教育、工艺美术、艺术设计、美术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美术学、绘画、雕塑、摄影、艺术设计学、工艺美术、书法学、中国画、美术教育、美术、艺术设计、动画设计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茶马镇马场小学1人。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5" w:hRule="atLeast"/>
          <w:jc w:val="center"/>
        </w:trPr>
        <w:tc>
          <w:tcPr>
            <w:tcW w:w="5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晴隆县</w:t>
            </w:r>
          </w:p>
        </w:tc>
        <w:tc>
          <w:tcPr>
            <w:tcW w:w="7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幼儿园</w:t>
            </w:r>
          </w:p>
        </w:tc>
        <w:tc>
          <w:tcPr>
            <w:tcW w:w="5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  <w:tc>
          <w:tcPr>
            <w:tcW w:w="4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13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地方</w:t>
            </w:r>
          </w:p>
        </w:tc>
        <w:tc>
          <w:tcPr>
            <w:tcW w:w="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/>
              </w:rPr>
              <w:t>专科及以上学历</w:t>
            </w:r>
          </w:p>
        </w:tc>
        <w:tc>
          <w:tcPr>
            <w:tcW w:w="26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  <w:tc>
          <w:tcPr>
            <w:tcW w:w="3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学前教育</w:t>
            </w:r>
          </w:p>
        </w:tc>
        <w:tc>
          <w:tcPr>
            <w:tcW w:w="3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不限</w:t>
            </w:r>
          </w:p>
        </w:tc>
        <w:tc>
          <w:tcPr>
            <w:tcW w:w="6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限晴隆户籍或晴隆生源</w:t>
            </w:r>
          </w:p>
        </w:tc>
        <w:tc>
          <w:tcPr>
            <w:tcW w:w="2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大厂镇中心幼儿园（六坝田村点）4人，安谷乡中心幼儿园（五星村点）3人，茶马镇中心幼儿园（茶际村点）3人，茶马镇中心幼儿园（青山村点）3人。</w:t>
            </w:r>
          </w:p>
        </w:tc>
        <w:tc>
          <w:tcPr>
            <w:tcW w:w="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D4B20E8"/>
    <w:rsid w:val="1D4B2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2021-06-20T09:19:00Z</dcterms:created>
  <dc:creator>HIAPAD</dc:creator>
  <cp:lastModifiedBy>HIAPAD</cp:lastModifiedBy>
  <dcterms:modified xsi:type="dcterms:W3CDTF">2021-06-20T09:20:50Z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ECAC1D9F591D4CEFA65C491343E0E89C</vt:lpwstr>
  </property>
</Properties>
</file>