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黔西南州文学艺术界联合会20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年公开考聘事业人员职位一览表</w:t>
      </w:r>
    </w:p>
    <w:tbl>
      <w:tblPr>
        <w:tblStyle w:val="6"/>
        <w:tblW w:w="149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1"/>
        <w:gridCol w:w="1185"/>
        <w:gridCol w:w="838"/>
        <w:gridCol w:w="1052"/>
        <w:gridCol w:w="1318"/>
        <w:gridCol w:w="1140"/>
        <w:gridCol w:w="2280"/>
        <w:gridCol w:w="2327"/>
        <w:gridCol w:w="2327"/>
        <w:gridCol w:w="13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11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招聘职位</w:t>
            </w:r>
          </w:p>
        </w:tc>
        <w:tc>
          <w:tcPr>
            <w:tcW w:w="8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105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岗位类型</w:t>
            </w:r>
          </w:p>
        </w:tc>
        <w:tc>
          <w:tcPr>
            <w:tcW w:w="13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46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23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其他报考条件</w:t>
            </w: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110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1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83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05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31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1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0"/>
                <w:szCs w:val="20"/>
                <w:lang w:val="en-US" w:eastAsia="zh-CN"/>
              </w:rPr>
              <w:t>本科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0"/>
                <w:szCs w:val="20"/>
                <w:lang w:val="en-US" w:eastAsia="zh-CN"/>
              </w:rPr>
              <w:t>研究生</w:t>
            </w:r>
          </w:p>
        </w:tc>
        <w:tc>
          <w:tcPr>
            <w:tcW w:w="232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38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1" w:hRule="atLeast"/>
          <w:jc w:val="center"/>
        </w:trPr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黔西南州文学艺术创作中心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工作人员</w:t>
            </w:r>
            <w:bookmarkStart w:id="0" w:name="_GoBack"/>
            <w:bookmarkEnd w:id="0"/>
          </w:p>
        </w:tc>
        <w:tc>
          <w:tcPr>
            <w:tcW w:w="83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01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管理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大学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法学、知识产权、汉语言文学、秘书学、会计学、财务管理、文化产业管理、行政管理、艺术学类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法学理论、文艺学、会计学、行政管理、艺术学类</w:t>
            </w:r>
          </w:p>
        </w:tc>
        <w:tc>
          <w:tcPr>
            <w:tcW w:w="232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</w:tbl>
    <w:p>
      <w:pPr>
        <w:widowControl/>
        <w:spacing w:line="420" w:lineRule="atLeast"/>
        <w:jc w:val="left"/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1"/>
          <w:szCs w:val="21"/>
          <w:lang w:val="en-US" w:eastAsia="zh-CN"/>
        </w:rPr>
        <w:t>注：具体专业要求详见附件5。</w:t>
      </w:r>
    </w:p>
    <w:p>
      <w:pPr>
        <w:rPr>
          <w:rFonts w:ascii="Calibri" w:hAnsi="Calibri" w:eastAsia="宋体" w:cs="黑体"/>
          <w:kern w:val="2"/>
          <w:sz w:val="21"/>
          <w:szCs w:val="22"/>
          <w:lang w:val="en-US" w:eastAsia="zh-CN" w:bidi="ar-SA"/>
        </w:rPr>
      </w:pPr>
    </w:p>
    <w:p>
      <w:pPr>
        <w:rPr>
          <w:lang w:val="en-US" w:eastAsia="zh-CN"/>
        </w:rPr>
      </w:pPr>
    </w:p>
    <w:p>
      <w:pPr>
        <w:rPr>
          <w:lang w:val="en-US" w:eastAsia="zh-CN"/>
        </w:rPr>
      </w:pPr>
    </w:p>
    <w:p>
      <w:pPr>
        <w:jc w:val="center"/>
        <w:rPr>
          <w:lang w:val="en-US" w:eastAsia="zh-CN"/>
        </w:rPr>
      </w:pPr>
    </w:p>
    <w:sectPr>
      <w:footerReference r:id="rId3" w:type="default"/>
      <w:pgSz w:w="16838" w:h="11906" w:orient="landscape"/>
      <w:pgMar w:top="1701" w:right="1440" w:bottom="1701" w:left="1440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ascii="Calibri" w:hAnsi="Calibri" w:eastAsia="宋体" w:cs="黑体"/>
        <w:kern w:val="2"/>
        <w:sz w:val="18"/>
        <w:szCs w:val="2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0"/>
  <w:drawingGridVerticalSpacing w:val="157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hN2UwMzI1OTBmYzBlMTRmYTlmNDc5MWMzYTQ3NmYifQ=="/>
  </w:docVars>
  <w:rsids>
    <w:rsidRoot w:val="00000000"/>
    <w:rsid w:val="003357D8"/>
    <w:rsid w:val="104E4CAC"/>
    <w:rsid w:val="10A71669"/>
    <w:rsid w:val="11021F72"/>
    <w:rsid w:val="12E26978"/>
    <w:rsid w:val="13FC1482"/>
    <w:rsid w:val="19DE2475"/>
    <w:rsid w:val="1ACC10C7"/>
    <w:rsid w:val="1DA75511"/>
    <w:rsid w:val="218E2AC9"/>
    <w:rsid w:val="22706DE4"/>
    <w:rsid w:val="39EBA1A2"/>
    <w:rsid w:val="3BD6345C"/>
    <w:rsid w:val="3DC7179E"/>
    <w:rsid w:val="43077326"/>
    <w:rsid w:val="447C525C"/>
    <w:rsid w:val="4A03239F"/>
    <w:rsid w:val="4FDA01E9"/>
    <w:rsid w:val="52AA1E62"/>
    <w:rsid w:val="5BD26EE6"/>
    <w:rsid w:val="5E20041D"/>
    <w:rsid w:val="677534E4"/>
    <w:rsid w:val="6BF07E1B"/>
    <w:rsid w:val="7A847DF8"/>
    <w:rsid w:val="7BF132FD"/>
    <w:rsid w:val="7F276FE3"/>
    <w:rsid w:val="7FEBA555"/>
    <w:rsid w:val="FE75E1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name="header"/>
    <w:lsdException w:qFormat="1"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iPriority="0" w:name="page number"/>
    <w:lsdException w:uiPriority="0" w:name="endnote reference"/>
    <w:lsdException w:uiPriority="0" w:name="endnote text"/>
    <w:lsdException w:qFormat="1" w:unhideWhenUsed="0" w:uiPriority="0" w:semiHidden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5">
    <w:name w:val="Normal (Web)"/>
    <w:basedOn w:val="1"/>
    <w:semiHidden/>
    <w:unhideWhenUsed/>
    <w:qFormat/>
    <w:uiPriority w:val="0"/>
    <w:pPr>
      <w:spacing w:beforeAutospacing="1" w:afterAutospacing="1"/>
      <w:jc w:val="left"/>
    </w:pPr>
    <w:rPr>
      <w:kern w:val="0"/>
      <w:sz w:val="24"/>
      <w:szCs w:val="20"/>
    </w:rPr>
  </w:style>
  <w:style w:type="character" w:styleId="8">
    <w:name w:val="page number"/>
    <w:basedOn w:val="7"/>
    <w:semiHidden/>
    <w:unhideWhenUsed/>
    <w:qFormat/>
    <w:uiPriority w:val="0"/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197</Words>
  <Characters>215</Characters>
  <Lines>26</Lines>
  <Paragraphs>7</Paragraphs>
  <TotalTime>0</TotalTime>
  <ScaleCrop>false</ScaleCrop>
  <LinksUpToDate>false</LinksUpToDate>
  <CharactersWithSpaces>217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2020-07-22T23:05:00Z</dcterms:created>
  <dc:creator>Administrator</dc:creator>
  <cp:lastModifiedBy>樊秋菊</cp:lastModifiedBy>
  <cp:lastPrinted>2022-09-29T09:25:00Z</cp:lastPrinted>
  <dcterms:modified xsi:type="dcterms:W3CDTF">2022-10-08T10:22:32Z</dcterms:modified>
  <dc:title>黔西南州生态环境局2020年公开招聘事业工作人员实施方案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8752231353564ADFB7D99717B5E8E641</vt:lpwstr>
  </property>
</Properties>
</file>