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贵州省高校毕业生就业见习登记表</w:t>
      </w:r>
    </w:p>
    <w:p>
      <w:pPr>
        <w:spacing w:line="600" w:lineRule="exact"/>
        <w:jc w:val="center"/>
        <w:rPr>
          <w:rFonts w:hint="eastAsia" w:ascii="方正书宋简体" w:eastAsia="方正书宋简体"/>
          <w:sz w:val="28"/>
          <w:szCs w:val="28"/>
        </w:rPr>
      </w:pPr>
      <w:r>
        <w:rPr>
          <w:rFonts w:hint="eastAsia" w:ascii="方正书宋简体" w:eastAsia="方正书宋简体"/>
          <w:sz w:val="28"/>
          <w:szCs w:val="28"/>
        </w:rPr>
        <w:t>（  201</w:t>
      </w:r>
      <w:r>
        <w:rPr>
          <w:rFonts w:hint="eastAsia" w:ascii="方正书宋简体" w:eastAsia="方正书宋简体"/>
          <w:sz w:val="28"/>
          <w:szCs w:val="28"/>
          <w:lang w:val="en-US" w:eastAsia="zh-CN"/>
        </w:rPr>
        <w:t>8</w:t>
      </w:r>
      <w:r>
        <w:rPr>
          <w:rFonts w:hint="eastAsia" w:ascii="方正书宋简体" w:eastAsia="方正书宋简体"/>
          <w:sz w:val="28"/>
          <w:szCs w:val="28"/>
        </w:rPr>
        <w:t>年度）</w:t>
      </w:r>
    </w:p>
    <w:p>
      <w:pPr>
        <w:spacing w:line="600" w:lineRule="exact"/>
        <w:rPr>
          <w:rFonts w:ascii="仿宋_GB2312" w:eastAsia="仿宋_GB2312"/>
          <w:b/>
        </w:rPr>
      </w:pPr>
      <w:r>
        <w:rPr>
          <w:rFonts w:hint="eastAsia" w:ascii="仿宋_GB2312" w:eastAsia="仿宋_GB2312"/>
          <w:sz w:val="24"/>
        </w:rPr>
        <w:t xml:space="preserve">学校所在省（区、市）：   </w:t>
      </w:r>
      <w:r>
        <w:rPr>
          <w:rFonts w:hint="eastAsia" w:ascii="黑体" w:hAnsi="黑体" w:eastAsia="黑体"/>
          <w:sz w:val="24"/>
        </w:rPr>
        <w:t xml:space="preserve">  </w:t>
      </w:r>
      <w:r>
        <w:rPr>
          <w:rFonts w:hint="eastAsia" w:ascii="仿宋_GB2312" w:eastAsia="仿宋_GB2312"/>
          <w:sz w:val="24"/>
        </w:rPr>
        <w:t xml:space="preserve">              学校名称：</w:t>
      </w:r>
    </w:p>
    <w:tbl>
      <w:tblPr>
        <w:tblStyle w:val="3"/>
        <w:tblpPr w:leftFromText="180" w:rightFromText="180" w:vertAnchor="page" w:horzAnchor="margin" w:tblpY="4047"/>
        <w:tblW w:w="8830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1812"/>
        <w:gridCol w:w="1397"/>
        <w:gridCol w:w="708"/>
        <w:gridCol w:w="1237"/>
        <w:gridCol w:w="160"/>
        <w:gridCol w:w="192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</w:p>
        </w:tc>
        <w:tc>
          <w:tcPr>
            <w:tcW w:w="208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</w:p>
        </w:tc>
        <w:tc>
          <w:tcPr>
            <w:tcW w:w="208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8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1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08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590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见习志愿一：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59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24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见习志愿二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59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24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见习志愿三：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b/>
        </w:rPr>
      </w:pPr>
      <w:r>
        <w:rPr>
          <w:rFonts w:ascii="仿宋_GB2312" w:eastAsia="仿宋_GB2312"/>
          <w:b/>
        </w:rPr>
        <w:br w:type="page"/>
      </w: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引导和鼓励高校毕业生面向基层就业工作办公室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5B0151"/>
    <w:rsid w:val="185B015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sj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2018-07-23T08:57:00Z</dcterms:created>
  <dc:creator>L-Micky</dc:creator>
  <cp:lastModifiedBy>L-Micky</cp:lastModifiedBy>
  <dcterms:modified xsi:type="dcterms:W3CDTF">2018-07-23T08:58:00Z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