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kern w:val="0"/>
          <w:sz w:val="32"/>
          <w:szCs w:val="32"/>
          <w:lang w:val="en-US" w:eastAsia="zh-CN"/>
        </w:rPr>
        <w:t>3</w:t>
      </w:r>
    </w:p>
    <w:p>
      <w:pPr>
        <w:widowControl/>
        <w:tabs>
          <w:tab w:val="left" w:pos="1066"/>
        </w:tabs>
        <w:spacing w:line="260" w:lineRule="exact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pacing w:line="46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kern w:val="0"/>
          <w:sz w:val="44"/>
          <w:szCs w:val="44"/>
        </w:rPr>
        <w:t>德江县消防救援大队公开招聘政府专职消防员岗位体能测试</w:t>
      </w:r>
      <w:r>
        <w:rPr>
          <w:rFonts w:hint="eastAsia" w:eastAsia="方正小标宋_GBK" w:cs="Times New Roman"/>
          <w:kern w:val="0"/>
          <w:sz w:val="44"/>
          <w:szCs w:val="44"/>
          <w:lang w:val="en-US" w:eastAsia="zh-CN"/>
        </w:rPr>
        <w:t>项目及</w:t>
      </w:r>
      <w:r>
        <w:rPr>
          <w:rFonts w:hint="eastAsia" w:ascii="Times New Roman" w:hAnsi="Times New Roman" w:eastAsia="方正小标宋_GBK" w:cs="Times New Roman"/>
          <w:kern w:val="0"/>
          <w:sz w:val="44"/>
          <w:szCs w:val="44"/>
        </w:rPr>
        <w:t>标准</w:t>
      </w:r>
    </w:p>
    <w:p>
      <w:pPr>
        <w:widowControl/>
        <w:spacing w:line="400" w:lineRule="exact"/>
        <w:jc w:val="center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tbl>
      <w:tblPr>
        <w:tblStyle w:val="2"/>
        <w:tblW w:w="99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775"/>
        <w:gridCol w:w="875"/>
        <w:gridCol w:w="788"/>
        <w:gridCol w:w="800"/>
        <w:gridCol w:w="837"/>
        <w:gridCol w:w="750"/>
        <w:gridCol w:w="788"/>
        <w:gridCol w:w="779"/>
        <w:gridCol w:w="750"/>
        <w:gridCol w:w="875"/>
        <w:gridCol w:w="6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项    目</w:t>
            </w:r>
          </w:p>
        </w:tc>
        <w:tc>
          <w:tcPr>
            <w:tcW w:w="8017" w:type="dxa"/>
            <w:gridSpan w:val="1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6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21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1000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（分、秒）</w:t>
            </w:r>
          </w:p>
        </w:tc>
        <w:tc>
          <w:tcPr>
            <w:tcW w:w="7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6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017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3.考核以完成时间计算成绩。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4.完成时间超过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的，该项目不记录有效成绩。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原地跳高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（厘米）</w:t>
            </w:r>
          </w:p>
        </w:tc>
        <w:tc>
          <w:tcPr>
            <w:tcW w:w="77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8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83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7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8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6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017" w:type="dxa"/>
            <w:gridSpan w:val="1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2.考生双脚站立靠墙，单手伸直标记中指最高触墙点（示指高度），双脚立定垂直跳起，以单手指尖触墙，测量示指高度与跳起触墙高度之间的距离</w:t>
            </w: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单位为cm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。两次测试，记录成绩较好的1次。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3.考核以完成跳起高度计算成绩。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4.最好成绩未达到40cm的，不记录有效成绩。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立定跳远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（米）</w:t>
            </w:r>
          </w:p>
        </w:tc>
        <w:tc>
          <w:tcPr>
            <w:tcW w:w="7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darkGray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darkGray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213</w:t>
            </w:r>
          </w:p>
        </w:tc>
        <w:tc>
          <w:tcPr>
            <w:tcW w:w="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218</w:t>
            </w:r>
          </w:p>
        </w:tc>
        <w:tc>
          <w:tcPr>
            <w:tcW w:w="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223</w:t>
            </w:r>
          </w:p>
        </w:tc>
        <w:tc>
          <w:tcPr>
            <w:tcW w:w="83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22" w:leftChars="-77" w:right="-113" w:rightChars="-54" w:hanging="184" w:hangingChars="77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228</w:t>
            </w:r>
          </w:p>
        </w:tc>
        <w:tc>
          <w:tcPr>
            <w:tcW w:w="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233</w:t>
            </w:r>
          </w:p>
        </w:tc>
        <w:tc>
          <w:tcPr>
            <w:tcW w:w="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238</w:t>
            </w:r>
          </w:p>
        </w:tc>
        <w:tc>
          <w:tcPr>
            <w:tcW w:w="77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243</w:t>
            </w:r>
          </w:p>
        </w:tc>
        <w:tc>
          <w:tcPr>
            <w:tcW w:w="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248</w:t>
            </w:r>
          </w:p>
        </w:tc>
        <w:tc>
          <w:tcPr>
            <w:tcW w:w="8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253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017" w:type="dxa"/>
            <w:gridSpan w:val="1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</w:t>
            </w: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单位为cm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。两次测试，记录成绩较好的1次。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3.考核以完成跳出长度计算成绩。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4.最好成绩未达到201cm的，该项目不记录有效成绩。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/>
    <w:p>
      <w:pPr>
        <w:tabs>
          <w:tab w:val="left" w:pos="7024"/>
        </w:tabs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ab/>
      </w:r>
    </w:p>
    <w:tbl>
      <w:tblPr>
        <w:tblStyle w:val="2"/>
        <w:tblW w:w="99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775"/>
        <w:gridCol w:w="875"/>
        <w:gridCol w:w="867"/>
        <w:gridCol w:w="904"/>
        <w:gridCol w:w="733"/>
        <w:gridCol w:w="734"/>
        <w:gridCol w:w="733"/>
        <w:gridCol w:w="734"/>
        <w:gridCol w:w="774"/>
        <w:gridCol w:w="888"/>
        <w:gridCol w:w="6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项    目</w:t>
            </w:r>
          </w:p>
        </w:tc>
        <w:tc>
          <w:tcPr>
            <w:tcW w:w="8017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6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88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米跑（秒）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 w:firstLine="2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8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8017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3.抢跑犯规，重新组织起跑；跑出本道或用其他方式干扰、阻碍他人者不记录成绩。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4.完成时间超过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的，该项目不记录有效成绩。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单杠引体向上（次/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分钟）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88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017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2.按照规定动作要领完成动作。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引体时下颌高于杠面、身体不得借助振浪或摆动、悬垂时双肘关节伸直；脚触及地面或立柱，结束考核。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3.考核以完成次数计算成绩</w:t>
            </w: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4.完成次数为0，该项目不记录成绩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。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俯卧撑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（次/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分钟）</w:t>
            </w:r>
          </w:p>
        </w:tc>
        <w:tc>
          <w:tcPr>
            <w:tcW w:w="77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8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8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90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7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7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7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7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77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8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017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4.完成次数少于6次的，该项目不记录有效成绩。</w:t>
            </w:r>
          </w:p>
        </w:tc>
        <w:tc>
          <w:tcPr>
            <w:tcW w:w="6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218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备    注</w:t>
            </w:r>
          </w:p>
        </w:tc>
        <w:tc>
          <w:tcPr>
            <w:tcW w:w="8688" w:type="dxa"/>
            <w:gridSpan w:val="11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体能测试成绩实行100分制，有效成绩为各单项分值之和的平均分值（四舍五入保留两位小数）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单项未取得有效成绩的，取消进入下一环节资格。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.测试项目及标准中“以上”“以下”均含本级、本数。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748037f-7ce7-418b-836c-9c3d56356f2e"/>
  </w:docVars>
  <w:rsids>
    <w:rsidRoot w:val="5B600536"/>
    <w:rsid w:val="5B60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2024-07-05T07:20:00Z</dcterms:created>
  <dc:creator>紫臆</dc:creator>
  <cp:lastModifiedBy>紫臆</cp:lastModifiedBy>
  <dcterms:modified xsi:type="dcterms:W3CDTF">2024-07-05T07:20:49Z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B9ECB157F36244D1A1F676C66EC4E2FC_11</vt:lpwstr>
  </property>
</Properties>
</file>