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textAlignment w:val="auto"/>
        <w:rPr>
          <w:rFonts w:hint="default" w:ascii="Times New Roman" w:hAnsi="Times New Roman" w:eastAsia="仿宋_GB2312" w:cs="Times New Roman"/>
          <w:sz w:val="30"/>
          <w:szCs w:val="30"/>
        </w:rPr>
      </w:pPr>
      <w:bookmarkStart w:id="0" w:name="_GoBack"/>
      <w:bookmarkEnd w:id="0"/>
    </w:p>
    <w:p>
      <w:pPr>
        <w:rPr>
          <w:rFonts w:hint="eastAsia" w:ascii="黑体" w:hAnsi="黑体" w:eastAsia="黑体" w:cs="黑体"/>
          <w:sz w:val="32"/>
          <w:szCs w:val="32"/>
        </w:rPr>
      </w:pPr>
      <w:r>
        <w:rPr>
          <w:rFonts w:hint="eastAsia" w:ascii="黑体" w:hAnsi="黑体" w:eastAsia="黑体" w:cs="黑体"/>
          <w:sz w:val="32"/>
          <w:szCs w:val="32"/>
        </w:rPr>
        <w:t>附件1</w:t>
      </w:r>
    </w:p>
    <w:tbl>
      <w:tblPr>
        <w:tblStyle w:val="5"/>
        <w:tblpPr w:leftFromText="180" w:rightFromText="180" w:vertAnchor="text" w:horzAnchor="page" w:tblpX="1359" w:tblpY="576"/>
        <w:tblOverlap w:val="never"/>
        <w:tblW w:w="14466" w:type="dxa"/>
        <w:tblInd w:w="0" w:type="dxa"/>
        <w:tblLayout w:type="fixed"/>
        <w:tblCellMar>
          <w:top w:w="0" w:type="dxa"/>
          <w:left w:w="0" w:type="dxa"/>
          <w:bottom w:w="0" w:type="dxa"/>
          <w:right w:w="0" w:type="dxa"/>
        </w:tblCellMar>
      </w:tblPr>
      <w:tblGrid>
        <w:gridCol w:w="759"/>
        <w:gridCol w:w="729"/>
        <w:gridCol w:w="651"/>
        <w:gridCol w:w="659"/>
        <w:gridCol w:w="499"/>
        <w:gridCol w:w="500"/>
        <w:gridCol w:w="500"/>
        <w:gridCol w:w="500"/>
        <w:gridCol w:w="500"/>
        <w:gridCol w:w="500"/>
        <w:gridCol w:w="500"/>
        <w:gridCol w:w="500"/>
        <w:gridCol w:w="500"/>
        <w:gridCol w:w="500"/>
        <w:gridCol w:w="500"/>
        <w:gridCol w:w="500"/>
        <w:gridCol w:w="500"/>
        <w:gridCol w:w="500"/>
        <w:gridCol w:w="500"/>
        <w:gridCol w:w="500"/>
        <w:gridCol w:w="500"/>
        <w:gridCol w:w="910"/>
        <w:gridCol w:w="939"/>
        <w:gridCol w:w="660"/>
        <w:gridCol w:w="660"/>
      </w:tblGrid>
      <w:tr>
        <w:tblPrEx>
          <w:tblCellMar>
            <w:top w:w="0" w:type="dxa"/>
            <w:left w:w="0" w:type="dxa"/>
            <w:bottom w:w="0" w:type="dxa"/>
            <w:right w:w="0" w:type="dxa"/>
          </w:tblCellMar>
        </w:tblPrEx>
        <w:trPr>
          <w:trHeight w:val="1520" w:hRule="atLeast"/>
        </w:trPr>
        <w:tc>
          <w:tcPr>
            <w:tcW w:w="691"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县名</w:t>
            </w:r>
          </w:p>
        </w:tc>
        <w:tc>
          <w:tcPr>
            <w:tcW w:w="663" w:type="dxa"/>
            <w:vMerge w:val="restart"/>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合计招聘岗位</w:t>
            </w:r>
          </w:p>
        </w:tc>
        <w:tc>
          <w:tcPr>
            <w:tcW w:w="592"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中央“特岗计划”教师招聘计划数总计</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学段</w:t>
            </w:r>
          </w:p>
        </w:tc>
        <w:tc>
          <w:tcPr>
            <w:tcW w:w="454" w:type="dxa"/>
            <w:gridSpan w:val="17"/>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中央“特岗计划”教师招聘计划数</w:t>
            </w:r>
          </w:p>
        </w:tc>
        <w:tc>
          <w:tcPr>
            <w:tcW w:w="827"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地方“特岗计划”教师招聘计划</w:t>
            </w:r>
          </w:p>
        </w:tc>
        <w:tc>
          <w:tcPr>
            <w:tcW w:w="85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国家与县计划的</w:t>
            </w:r>
            <w:r>
              <w:rPr>
                <w:rFonts w:hint="default" w:ascii="Times New Roman" w:hAnsi="Times New Roman" w:cs="Times New Roman"/>
                <w:b/>
                <w:kern w:val="0"/>
                <w:sz w:val="22"/>
                <w:szCs w:val="22"/>
                <w:lang w:bidi="ar"/>
              </w:rPr>
              <w:br w:type="textWrapping"/>
            </w:r>
            <w:r>
              <w:rPr>
                <w:rFonts w:hint="default" w:ascii="Times New Roman" w:hAnsi="Times New Roman" w:cs="Times New Roman"/>
                <w:b/>
                <w:kern w:val="0"/>
                <w:sz w:val="22"/>
                <w:szCs w:val="22"/>
                <w:lang w:bidi="ar"/>
              </w:rPr>
              <w:t>比例（不得低于8:2）</w:t>
            </w:r>
          </w:p>
        </w:tc>
        <w:tc>
          <w:tcPr>
            <w:tcW w:w="600" w:type="dxa"/>
            <w:vMerge w:val="restart"/>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设岗县类型</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备注</w:t>
            </w:r>
          </w:p>
        </w:tc>
      </w:tr>
      <w:tr>
        <w:tblPrEx>
          <w:tblCellMar>
            <w:top w:w="0" w:type="dxa"/>
            <w:left w:w="0" w:type="dxa"/>
            <w:bottom w:w="0" w:type="dxa"/>
            <w:right w:w="0" w:type="dxa"/>
          </w:tblCellMar>
        </w:tblPrEx>
        <w:trPr>
          <w:trHeight w:val="1242" w:hRule="atLeast"/>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663" w:type="dxa"/>
            <w:vMerge w:val="continue"/>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nil"/>
              <w:right w:val="single" w:color="000000" w:sz="4" w:space="0"/>
            </w:tcBorders>
            <w:shd w:val="clear" w:color="auto" w:fill="FFFFFF"/>
            <w:noWrap/>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小计</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语文</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数学</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英语</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物理</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化学</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生物</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地理</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历史</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政治</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音乐</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体育</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美术</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信息技术</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科学</w:t>
            </w:r>
          </w:p>
        </w:tc>
        <w:tc>
          <w:tcPr>
            <w:tcW w:w="454"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心理健康</w:t>
            </w:r>
          </w:p>
        </w:tc>
        <w:tc>
          <w:tcPr>
            <w:tcW w:w="454" w:type="dxa"/>
            <w:tcBorders>
              <w:top w:val="single" w:color="000000" w:sz="4" w:space="0"/>
              <w:left w:val="single" w:color="000000" w:sz="4" w:space="0"/>
              <w:bottom w:val="nil"/>
              <w:right w:val="single" w:color="000000" w:sz="4" w:space="0"/>
            </w:tcBorders>
            <w:shd w:val="clear" w:color="auto" w:fill="auto"/>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其他</w:t>
            </w:r>
          </w:p>
        </w:tc>
        <w:tc>
          <w:tcPr>
            <w:tcW w:w="827" w:type="dxa"/>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幼儿园（含综合）</w:t>
            </w:r>
          </w:p>
        </w:tc>
        <w:tc>
          <w:tcPr>
            <w:tcW w:w="85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vMerge w:val="continue"/>
            <w:tcBorders>
              <w:top w:val="single" w:color="000000" w:sz="4" w:space="0"/>
              <w:left w:val="single" w:color="000000" w:sz="4" w:space="0"/>
              <w:bottom w:val="nil"/>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hint="default" w:ascii="Times New Roman" w:hAnsi="Times New Roman" w:cs="Times New Roman"/>
                <w:b/>
                <w:sz w:val="22"/>
                <w:szCs w:val="22"/>
              </w:rPr>
            </w:pPr>
          </w:p>
        </w:tc>
      </w:tr>
      <w:tr>
        <w:tblPrEx>
          <w:tblCellMar>
            <w:top w:w="0" w:type="dxa"/>
            <w:left w:w="0" w:type="dxa"/>
            <w:bottom w:w="0" w:type="dxa"/>
            <w:right w:w="0" w:type="dxa"/>
          </w:tblCellMar>
        </w:tblPrEx>
        <w:trPr>
          <w:trHeight w:val="780" w:hRule="atLeast"/>
        </w:trPr>
        <w:tc>
          <w:tcPr>
            <w:tcW w:w="69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赤水市</w:t>
            </w:r>
          </w:p>
        </w:tc>
        <w:tc>
          <w:tcPr>
            <w:tcW w:w="66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75</w:t>
            </w:r>
          </w:p>
        </w:tc>
        <w:tc>
          <w:tcPr>
            <w:tcW w:w="592"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60</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初中</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24</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4</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9</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7</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3</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1</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15</w:t>
            </w:r>
          </w:p>
        </w:tc>
        <w:tc>
          <w:tcPr>
            <w:tcW w:w="853"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8:2</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1</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hint="default" w:ascii="Times New Roman" w:hAnsi="Times New Roman" w:cs="Times New Roman"/>
                <w:b/>
                <w:sz w:val="22"/>
                <w:szCs w:val="22"/>
              </w:rPr>
            </w:pPr>
          </w:p>
        </w:tc>
      </w:tr>
      <w:tr>
        <w:tblPrEx>
          <w:tblCellMar>
            <w:top w:w="0" w:type="dxa"/>
            <w:left w:w="0" w:type="dxa"/>
            <w:bottom w:w="0" w:type="dxa"/>
            <w:right w:w="0" w:type="dxa"/>
          </w:tblCellMar>
        </w:tblPrEx>
        <w:trPr>
          <w:trHeight w:val="780" w:hRule="atLeast"/>
        </w:trPr>
        <w:tc>
          <w:tcPr>
            <w:tcW w:w="69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66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小学</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36</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14</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15</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1</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2</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1</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2</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r>
              <w:rPr>
                <w:rFonts w:hint="default" w:ascii="Times New Roman" w:hAnsi="Times New Roman" w:cs="Times New Roman"/>
                <w:b/>
                <w:sz w:val="22"/>
                <w:szCs w:val="22"/>
              </w:rPr>
              <w:t>1</w:t>
            </w: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jc w:val="center"/>
              <w:rPr>
                <w:rFonts w:hint="default" w:ascii="Times New Roman" w:hAnsi="Times New Roman" w:cs="Times New Roman"/>
                <w:b/>
                <w:sz w:val="22"/>
                <w:szCs w:val="22"/>
              </w:rPr>
            </w:pPr>
          </w:p>
        </w:tc>
        <w:tc>
          <w:tcPr>
            <w:tcW w:w="853"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hint="default" w:ascii="Times New Roman" w:hAnsi="Times New Roman" w:cs="Times New Roman"/>
                <w:b/>
                <w:sz w:val="22"/>
                <w:szCs w:val="22"/>
              </w:rPr>
            </w:pPr>
          </w:p>
        </w:tc>
      </w:tr>
      <w:tr>
        <w:tblPrEx>
          <w:tblCellMar>
            <w:top w:w="0" w:type="dxa"/>
            <w:left w:w="0" w:type="dxa"/>
            <w:bottom w:w="0" w:type="dxa"/>
            <w:right w:w="0" w:type="dxa"/>
          </w:tblCellMar>
        </w:tblPrEx>
        <w:trPr>
          <w:trHeight w:val="720" w:hRule="atLeast"/>
        </w:trPr>
        <w:tc>
          <w:tcPr>
            <w:tcW w:w="1946"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合计</w:t>
            </w:r>
          </w:p>
        </w:tc>
        <w:tc>
          <w:tcPr>
            <w:tcW w:w="6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60</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18</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24</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8</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3</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3</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1</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2</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1</w:t>
            </w: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4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82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r>
              <w:rPr>
                <w:rFonts w:hint="default" w:ascii="Times New Roman" w:hAnsi="Times New Roman" w:cs="Times New Roman"/>
                <w:b/>
                <w:sz w:val="22"/>
                <w:szCs w:val="22"/>
              </w:rPr>
              <w:t>15</w:t>
            </w:r>
          </w:p>
        </w:tc>
        <w:tc>
          <w:tcPr>
            <w:tcW w:w="85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c>
          <w:tcPr>
            <w:tcW w:w="6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default" w:ascii="Times New Roman" w:hAnsi="Times New Roman" w:cs="Times New Roman"/>
                <w:b/>
                <w:sz w:val="22"/>
                <w:szCs w:val="22"/>
              </w:rPr>
            </w:pPr>
          </w:p>
        </w:tc>
      </w:tr>
    </w:tbl>
    <w:p>
      <w:pPr>
        <w:spacing w:line="540" w:lineRule="exact"/>
        <w:jc w:val="center"/>
        <w:rPr>
          <w:rFonts w:hint="default" w:ascii="Times New Roman" w:hAnsi="Times New Roman" w:eastAsia="黑体" w:cs="Times New Roman"/>
          <w:bCs/>
          <w:kern w:val="0"/>
          <w:sz w:val="44"/>
          <w:szCs w:val="44"/>
        </w:rPr>
        <w:sectPr>
          <w:footerReference r:id="rId3" w:type="default"/>
          <w:pgSz w:w="16838" w:h="11906" w:orient="landscape"/>
          <w:pgMar w:top="1803" w:right="1440" w:bottom="1803" w:left="1440" w:header="851" w:footer="992" w:gutter="0"/>
          <w:pgNumType w:fmt="decimal"/>
          <w:cols w:space="720" w:num="1"/>
          <w:docGrid w:type="linesAndChars" w:linePitch="319" w:charSpace="0"/>
        </w:sectPr>
      </w:pPr>
      <w:r>
        <w:rPr>
          <w:rFonts w:hint="default" w:ascii="Times New Roman" w:hAnsi="Times New Roman" w:eastAsia="方正小标宋简体" w:cs="Times New Roman"/>
          <w:b/>
          <w:kern w:val="0"/>
          <w:sz w:val="44"/>
          <w:szCs w:val="44"/>
          <w:lang w:bidi="ar"/>
        </w:rPr>
        <w:t>贵州省赤水市2021年“特岗计划”教师招聘计划表（75人）</w:t>
      </w:r>
    </w:p>
    <w:p>
      <w:pPr>
        <w:spacing w:line="500" w:lineRule="exact"/>
        <w:jc w:val="left"/>
        <w:rPr>
          <w:rFonts w:hint="eastAsia" w:ascii="黑体" w:hAnsi="黑体" w:eastAsia="黑体" w:cs="黑体"/>
          <w:bCs/>
          <w:kern w:val="0"/>
          <w:sz w:val="32"/>
          <w:szCs w:val="24"/>
        </w:rPr>
      </w:pPr>
      <w:r>
        <w:rPr>
          <w:rFonts w:hint="eastAsia" w:ascii="黑体" w:hAnsi="黑体" w:eastAsia="黑体" w:cs="黑体"/>
          <w:bCs/>
          <w:kern w:val="0"/>
          <w:sz w:val="32"/>
          <w:szCs w:val="24"/>
        </w:rPr>
        <w:t>附件2</w:t>
      </w:r>
    </w:p>
    <w:p>
      <w:pPr>
        <w:spacing w:line="500" w:lineRule="exact"/>
        <w:jc w:val="center"/>
        <w:rPr>
          <w:rFonts w:hint="default" w:ascii="Times New Roman" w:hAnsi="Times New Roman" w:eastAsia="仿宋_GB2312" w:cs="Times New Roman"/>
          <w:bCs/>
          <w:kern w:val="0"/>
          <w:sz w:val="32"/>
          <w:szCs w:val="24"/>
        </w:rPr>
      </w:pPr>
      <w:r>
        <w:rPr>
          <w:rFonts w:hint="default" w:ascii="Times New Roman" w:hAnsi="Times New Roman" w:eastAsia="仿宋_GB2312" w:cs="Times New Roman"/>
          <w:sz w:val="32"/>
          <w:szCs w:val="32"/>
        </w:rPr>
        <w:t>赤水市2021年农村义务教育阶段学校教师特设岗位计划</w:t>
      </w:r>
      <w:r>
        <w:rPr>
          <w:rFonts w:hint="default" w:ascii="Times New Roman" w:hAnsi="Times New Roman" w:eastAsia="仿宋_GB2312" w:cs="Times New Roman"/>
          <w:sz w:val="32"/>
        </w:rPr>
        <w:t>学科教师指标分配</w:t>
      </w:r>
      <w:r>
        <w:rPr>
          <w:rFonts w:hint="default" w:ascii="Times New Roman" w:hAnsi="Times New Roman" w:eastAsia="仿宋_GB2312" w:cs="Times New Roman"/>
          <w:sz w:val="32"/>
          <w:szCs w:val="32"/>
        </w:rPr>
        <w:t>表</w:t>
      </w:r>
    </w:p>
    <w:tbl>
      <w:tblPr>
        <w:tblStyle w:val="5"/>
        <w:tblW w:w="12772" w:type="dxa"/>
        <w:tblInd w:w="0" w:type="dxa"/>
        <w:tblLayout w:type="autofit"/>
        <w:tblCellMar>
          <w:top w:w="0" w:type="dxa"/>
          <w:left w:w="0" w:type="dxa"/>
          <w:bottom w:w="0" w:type="dxa"/>
          <w:right w:w="0" w:type="dxa"/>
        </w:tblCellMar>
      </w:tblPr>
      <w:tblGrid>
        <w:gridCol w:w="587"/>
        <w:gridCol w:w="1834"/>
        <w:gridCol w:w="845"/>
        <w:gridCol w:w="810"/>
        <w:gridCol w:w="910"/>
        <w:gridCol w:w="374"/>
        <w:gridCol w:w="374"/>
        <w:gridCol w:w="374"/>
        <w:gridCol w:w="374"/>
        <w:gridCol w:w="374"/>
        <w:gridCol w:w="374"/>
        <w:gridCol w:w="374"/>
        <w:gridCol w:w="374"/>
        <w:gridCol w:w="374"/>
        <w:gridCol w:w="374"/>
        <w:gridCol w:w="374"/>
        <w:gridCol w:w="390"/>
        <w:gridCol w:w="1641"/>
        <w:gridCol w:w="1641"/>
      </w:tblGrid>
      <w:tr>
        <w:tblPrEx>
          <w:tblCellMar>
            <w:top w:w="0" w:type="dxa"/>
            <w:left w:w="0" w:type="dxa"/>
            <w:bottom w:w="0" w:type="dxa"/>
            <w:right w:w="0" w:type="dxa"/>
          </w:tblCellMar>
        </w:tblPrEx>
        <w:trPr>
          <w:trHeight w:val="560" w:hRule="atLeast"/>
        </w:trPr>
        <w:tc>
          <w:tcPr>
            <w:tcW w:w="587"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kern w:val="0"/>
                <w:sz w:val="22"/>
                <w:szCs w:val="22"/>
                <w:lang w:bidi="ar"/>
              </w:rPr>
              <w:t>序号</w:t>
            </w:r>
          </w:p>
        </w:tc>
        <w:tc>
          <w:tcPr>
            <w:tcW w:w="183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kern w:val="0"/>
                <w:sz w:val="22"/>
                <w:szCs w:val="22"/>
                <w:lang w:bidi="ar"/>
              </w:rPr>
              <w:t>单位名称</w:t>
            </w:r>
          </w:p>
        </w:tc>
        <w:tc>
          <w:tcPr>
            <w:tcW w:w="845"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kern w:val="0"/>
                <w:sz w:val="22"/>
                <w:szCs w:val="22"/>
                <w:lang w:bidi="ar"/>
              </w:rPr>
              <w:t>计划类别</w:t>
            </w:r>
          </w:p>
        </w:tc>
        <w:tc>
          <w:tcPr>
            <w:tcW w:w="810"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kern w:val="0"/>
                <w:sz w:val="22"/>
                <w:szCs w:val="22"/>
                <w:lang w:bidi="ar"/>
              </w:rPr>
              <w:t>学段</w:t>
            </w:r>
          </w:p>
        </w:tc>
        <w:tc>
          <w:tcPr>
            <w:tcW w:w="910" w:type="dxa"/>
            <w:vMerge w:val="restart"/>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kern w:val="0"/>
                <w:sz w:val="22"/>
                <w:szCs w:val="22"/>
                <w:lang w:bidi="ar"/>
              </w:rPr>
              <w:t>招聘类别</w:t>
            </w:r>
          </w:p>
        </w:tc>
        <w:tc>
          <w:tcPr>
            <w:tcW w:w="4504" w:type="dxa"/>
            <w:gridSpan w:val="12"/>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sz w:val="22"/>
                <w:szCs w:val="22"/>
              </w:rPr>
              <w:t>具体学科</w:t>
            </w:r>
          </w:p>
        </w:tc>
        <w:tc>
          <w:tcPr>
            <w:tcW w:w="1641" w:type="dxa"/>
            <w:vMerge w:val="restart"/>
            <w:tcBorders>
              <w:top w:val="single" w:color="000000" w:sz="4" w:space="0"/>
              <w:left w:val="single" w:color="000000" w:sz="4" w:space="0"/>
              <w:right w:val="single" w:color="auto"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sz w:val="22"/>
                <w:szCs w:val="22"/>
              </w:rPr>
              <w:t>报考学段</w:t>
            </w:r>
          </w:p>
        </w:tc>
        <w:tc>
          <w:tcPr>
            <w:tcW w:w="1641" w:type="dxa"/>
            <w:vMerge w:val="restart"/>
            <w:tcBorders>
              <w:top w:val="single" w:color="000000" w:sz="4" w:space="0"/>
              <w:left w:val="single" w:color="000000" w:sz="4" w:space="0"/>
              <w:right w:val="single" w:color="auto"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eastAsia="仿宋_GB2312" w:cs="Times New Roman"/>
                <w:b/>
                <w:sz w:val="22"/>
                <w:szCs w:val="22"/>
              </w:rPr>
            </w:pPr>
            <w:r>
              <w:rPr>
                <w:rFonts w:hint="default" w:ascii="Times New Roman" w:hAnsi="Times New Roman" w:eastAsia="仿宋_GB2312" w:cs="Times New Roman"/>
                <w:b/>
                <w:sz w:val="22"/>
                <w:szCs w:val="22"/>
              </w:rPr>
              <w:t>备注</w:t>
            </w:r>
          </w:p>
        </w:tc>
      </w:tr>
      <w:tr>
        <w:tblPrEx>
          <w:tblCellMar>
            <w:top w:w="0" w:type="dxa"/>
            <w:left w:w="0" w:type="dxa"/>
            <w:bottom w:w="0" w:type="dxa"/>
            <w:right w:w="0" w:type="dxa"/>
          </w:tblCellMar>
        </w:tblPrEx>
        <w:trPr>
          <w:trHeight w:val="1037"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b/>
                <w:sz w:val="22"/>
                <w:szCs w:val="22"/>
              </w:rPr>
            </w:pPr>
          </w:p>
        </w:tc>
        <w:tc>
          <w:tcPr>
            <w:tcW w:w="183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b/>
                <w:sz w:val="22"/>
                <w:szCs w:val="22"/>
              </w:rPr>
            </w:pPr>
          </w:p>
        </w:tc>
        <w:tc>
          <w:tcPr>
            <w:tcW w:w="845"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b/>
                <w:sz w:val="22"/>
                <w:szCs w:val="22"/>
              </w:rPr>
            </w:pPr>
          </w:p>
        </w:tc>
        <w:tc>
          <w:tcPr>
            <w:tcW w:w="810"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b/>
                <w:sz w:val="22"/>
                <w:szCs w:val="22"/>
              </w:rPr>
            </w:pPr>
          </w:p>
        </w:tc>
        <w:tc>
          <w:tcPr>
            <w:tcW w:w="910" w:type="dxa"/>
            <w:vMerge w:val="continue"/>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b/>
                <w:sz w:val="22"/>
                <w:szCs w:val="22"/>
              </w:rPr>
            </w:pP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小计</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语文</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数学</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英语</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物理</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体育</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美术</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信息技术</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科学</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心理健康</w:t>
            </w:r>
          </w:p>
        </w:tc>
        <w:tc>
          <w:tcPr>
            <w:tcW w:w="374" w:type="dxa"/>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幼儿园</w:t>
            </w:r>
          </w:p>
        </w:tc>
        <w:tc>
          <w:tcPr>
            <w:tcW w:w="390" w:type="dxa"/>
            <w:tcBorders>
              <w:top w:val="single" w:color="000000" w:sz="4" w:space="0"/>
              <w:left w:val="single" w:color="000000" w:sz="4" w:space="0"/>
              <w:bottom w:val="nil"/>
              <w:right w:val="single" w:color="auto"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sz w:val="22"/>
                <w:szCs w:val="22"/>
              </w:rPr>
            </w:pPr>
            <w:r>
              <w:rPr>
                <w:rFonts w:hint="default" w:ascii="Times New Roman" w:hAnsi="Times New Roman" w:cs="Times New Roman"/>
                <w:b/>
                <w:kern w:val="0"/>
                <w:sz w:val="22"/>
                <w:szCs w:val="22"/>
                <w:lang w:bidi="ar"/>
              </w:rPr>
              <w:t>其他</w:t>
            </w:r>
          </w:p>
        </w:tc>
        <w:tc>
          <w:tcPr>
            <w:tcW w:w="1641" w:type="dxa"/>
            <w:vMerge w:val="continue"/>
            <w:tcBorders>
              <w:left w:val="single" w:color="000000" w:sz="4" w:space="0"/>
              <w:bottom w:val="nil"/>
              <w:right w:val="single" w:color="auto"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kern w:val="0"/>
                <w:sz w:val="22"/>
                <w:szCs w:val="22"/>
                <w:lang w:bidi="ar"/>
              </w:rPr>
            </w:pPr>
          </w:p>
        </w:tc>
        <w:tc>
          <w:tcPr>
            <w:tcW w:w="1641" w:type="dxa"/>
            <w:vMerge w:val="continue"/>
            <w:tcBorders>
              <w:left w:val="single" w:color="000000" w:sz="4" w:space="0"/>
              <w:bottom w:val="nil"/>
              <w:right w:val="single" w:color="auto"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b/>
                <w:kern w:val="0"/>
                <w:sz w:val="22"/>
                <w:szCs w:val="22"/>
                <w:lang w:bidi="ar"/>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赤水市葫市中学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2</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赤水市第八中学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8</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4</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3</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赤水市长期中学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5</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4</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赤水市第九中学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5</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5</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赤水市宝源学校</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6</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赤水市白云学校</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初中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7</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赤水市第七中学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初中</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8</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赤水市天台学校</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9</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赤水市葫市小学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10</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赤水市元厚小学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11</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赤水市板桥小学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12</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赤水市前进小学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13</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赤水市官渡小学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4</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14</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赤水市长期小学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6</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15</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赤水市石笋小学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16</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赤水市箭滩小学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kern w:val="0"/>
                <w:sz w:val="18"/>
                <w:szCs w:val="18"/>
                <w:lang w:bidi="ar"/>
              </w:rPr>
            </w:pPr>
            <w:r>
              <w:rPr>
                <w:rFonts w:hint="default" w:ascii="Times New Roman" w:hAnsi="Times New Roman" w:cs="Times New Roman"/>
                <w:kern w:val="0"/>
                <w:sz w:val="18"/>
                <w:szCs w:val="18"/>
                <w:lang w:bidi="ar"/>
              </w:rPr>
              <w:t>17</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赤水市长沙小学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5</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kern w:val="0"/>
                <w:sz w:val="18"/>
                <w:szCs w:val="18"/>
                <w:lang w:bidi="ar"/>
              </w:rPr>
            </w:pPr>
            <w:r>
              <w:rPr>
                <w:rFonts w:hint="default" w:ascii="Times New Roman" w:hAnsi="Times New Roman" w:cs="Times New Roman"/>
                <w:kern w:val="0"/>
                <w:sz w:val="18"/>
                <w:szCs w:val="18"/>
                <w:lang w:bidi="ar"/>
              </w:rPr>
              <w:t>18</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赤水市石堡学校</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kern w:val="0"/>
                <w:sz w:val="18"/>
                <w:szCs w:val="18"/>
                <w:lang w:bidi="ar"/>
              </w:rPr>
            </w:pPr>
            <w:r>
              <w:rPr>
                <w:rFonts w:hint="default" w:ascii="Times New Roman" w:hAnsi="Times New Roman" w:cs="Times New Roman"/>
                <w:kern w:val="0"/>
                <w:sz w:val="18"/>
                <w:szCs w:val="18"/>
                <w:lang w:bidi="ar"/>
              </w:rPr>
              <w:t>19</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赤水市革新小学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kern w:val="0"/>
                <w:sz w:val="18"/>
                <w:szCs w:val="18"/>
                <w:lang w:bidi="ar"/>
              </w:rPr>
            </w:pPr>
            <w:r>
              <w:rPr>
                <w:rFonts w:hint="default" w:ascii="Times New Roman" w:hAnsi="Times New Roman" w:cs="Times New Roman"/>
                <w:kern w:val="0"/>
                <w:sz w:val="18"/>
                <w:szCs w:val="18"/>
                <w:lang w:bidi="ar"/>
              </w:rPr>
              <w:t>20</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赤水市红岩小学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kern w:val="0"/>
                <w:sz w:val="18"/>
                <w:szCs w:val="18"/>
                <w:lang w:bidi="ar"/>
              </w:rPr>
            </w:pPr>
            <w:r>
              <w:rPr>
                <w:rFonts w:hint="default" w:ascii="Times New Roman" w:hAnsi="Times New Roman" w:cs="Times New Roman"/>
                <w:kern w:val="0"/>
                <w:sz w:val="18"/>
                <w:szCs w:val="18"/>
                <w:lang w:bidi="ar"/>
              </w:rPr>
              <w:t>21</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赤水市白云学校</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kern w:val="0"/>
                <w:sz w:val="18"/>
                <w:szCs w:val="18"/>
                <w:lang w:bidi="ar"/>
              </w:rPr>
            </w:pPr>
            <w:r>
              <w:rPr>
                <w:rFonts w:hint="default" w:ascii="Times New Roman" w:hAnsi="Times New Roman" w:cs="Times New Roman"/>
                <w:kern w:val="0"/>
                <w:sz w:val="18"/>
                <w:szCs w:val="18"/>
                <w:lang w:bidi="ar"/>
              </w:rPr>
              <w:t>22</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赤水市平滩小学</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中央</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小学</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23</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赤水市复兴幼儿园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Cs w:val="21"/>
              </w:rPr>
            </w:pPr>
            <w:r>
              <w:rPr>
                <w:rFonts w:hint="default" w:ascii="Times New Roman" w:hAnsi="Times New Roman" w:cs="Times New Roman"/>
                <w:szCs w:val="21"/>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幼儿园A岗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24</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赤水市天台幼儿园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Cs w:val="21"/>
              </w:rPr>
            </w:pPr>
            <w:r>
              <w:rPr>
                <w:rFonts w:hint="default" w:ascii="Times New Roman" w:hAnsi="Times New Roman" w:cs="Times New Roman"/>
                <w:szCs w:val="21"/>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幼儿园A岗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25</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赤水市葫市幼儿园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Cs w:val="21"/>
              </w:rPr>
            </w:pPr>
            <w:r>
              <w:rPr>
                <w:rFonts w:hint="default" w:ascii="Times New Roman" w:hAnsi="Times New Roman" w:cs="Times New Roman"/>
                <w:szCs w:val="21"/>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幼儿园A岗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26</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赤水市官渡幼儿园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Cs w:val="21"/>
              </w:rPr>
            </w:pPr>
            <w:r>
              <w:rPr>
                <w:rFonts w:hint="default" w:ascii="Times New Roman" w:hAnsi="Times New Roman" w:cs="Times New Roman"/>
                <w:szCs w:val="21"/>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幼儿园A岗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27</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赤水市大同幼儿园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Cs w:val="21"/>
              </w:rPr>
            </w:pPr>
            <w:r>
              <w:rPr>
                <w:rFonts w:hint="default" w:ascii="Times New Roman" w:hAnsi="Times New Roman" w:cs="Times New Roman"/>
                <w:szCs w:val="21"/>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幼儿园B岗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28</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赤水市旺隆幼儿园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Cs w:val="21"/>
              </w:rPr>
            </w:pPr>
            <w:r>
              <w:rPr>
                <w:rFonts w:hint="default" w:ascii="Times New Roman" w:hAnsi="Times New Roman" w:cs="Times New Roman"/>
                <w:szCs w:val="21"/>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幼儿园B岗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29</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赤水市长期幼儿园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Cs w:val="21"/>
              </w:rPr>
            </w:pPr>
            <w:r>
              <w:rPr>
                <w:rFonts w:hint="default" w:ascii="Times New Roman" w:hAnsi="Times New Roman" w:cs="Times New Roman"/>
                <w:kern w:val="0"/>
                <w:szCs w:val="21"/>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Cs w:val="21"/>
              </w:rPr>
            </w:pPr>
            <w:r>
              <w:rPr>
                <w:rFonts w:hint="default" w:ascii="Times New Roman" w:hAnsi="Times New Roman" w:cs="Times New Roman"/>
                <w:szCs w:val="21"/>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幼儿园B岗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6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30</w:t>
            </w: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赤水市长沙幼儿园</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地方</w:t>
            </w: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幼儿园</w:t>
            </w: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专业技术</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幼儿园B岗</w:t>
            </w: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r>
      <w:tr>
        <w:tblPrEx>
          <w:tblCellMar>
            <w:top w:w="0" w:type="dxa"/>
            <w:left w:w="0" w:type="dxa"/>
            <w:bottom w:w="0" w:type="dxa"/>
            <w:right w:w="0" w:type="dxa"/>
          </w:tblCellMar>
        </w:tblPrEx>
        <w:trPr>
          <w:trHeight w:val="454" w:hRule="atLeast"/>
        </w:trPr>
        <w:tc>
          <w:tcPr>
            <w:tcW w:w="58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18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lang w:bidi="ar"/>
              </w:rPr>
              <w:t>合计</w:t>
            </w:r>
          </w:p>
        </w:tc>
        <w:tc>
          <w:tcPr>
            <w:tcW w:w="8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8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9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75</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18</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24</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8</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3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15</w:t>
            </w:r>
          </w:p>
        </w:tc>
        <w:tc>
          <w:tcPr>
            <w:tcW w:w="3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c>
          <w:tcPr>
            <w:tcW w:w="164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exact"/>
              <w:jc w:val="center"/>
              <w:textAlignment w:val="center"/>
              <w:rPr>
                <w:rFonts w:hint="default" w:ascii="Times New Roman" w:hAnsi="Times New Roman" w:cs="Times New Roman"/>
                <w:sz w:val="18"/>
                <w:szCs w:val="18"/>
              </w:rPr>
            </w:pPr>
          </w:p>
        </w:tc>
      </w:tr>
    </w:tbl>
    <w:p>
      <w:pPr>
        <w:spacing w:line="560" w:lineRule="exact"/>
        <w:jc w:val="left"/>
        <w:rPr>
          <w:rFonts w:hint="default" w:ascii="Times New Roman" w:hAnsi="Times New Roman" w:eastAsia="仿宋_GB2312" w:cs="Times New Roman"/>
          <w:spacing w:val="-4"/>
          <w:sz w:val="30"/>
          <w:szCs w:val="30"/>
        </w:rPr>
        <w:sectPr>
          <w:footerReference r:id="rId4" w:type="default"/>
          <w:footerReference r:id="rId5" w:type="even"/>
          <w:pgSz w:w="16838" w:h="11906" w:orient="landscape"/>
          <w:pgMar w:top="1417" w:right="1440" w:bottom="1134" w:left="1440" w:header="851" w:footer="992" w:gutter="0"/>
          <w:pgNumType w:fmt="decimal"/>
          <w:cols w:space="720" w:num="1"/>
          <w:docGrid w:type="linesAndChars" w:linePitch="319" w:charSpace="577"/>
        </w:sectPr>
      </w:pPr>
    </w:p>
    <w:p>
      <w:pPr>
        <w:pageBreakBefore w:val="0"/>
        <w:kinsoku/>
        <w:wordWrap/>
        <w:overflowPunct/>
        <w:topLinePunct w:val="0"/>
        <w:autoSpaceDE/>
        <w:autoSpaceDN/>
        <w:bidi w:val="0"/>
        <w:adjustRightInd/>
        <w:snapToGrid/>
        <w:spacing w:line="520" w:lineRule="exact"/>
        <w:jc w:val="left"/>
        <w:textAlignment w:val="auto"/>
        <w:rPr>
          <w:rFonts w:hint="eastAsia" w:ascii="黑体" w:hAnsi="黑体" w:eastAsia="黑体" w:cs="黑体"/>
          <w:b w:val="0"/>
          <w:bCs w:val="0"/>
          <w:spacing w:val="-4"/>
          <w:sz w:val="32"/>
          <w:szCs w:val="32"/>
        </w:rPr>
      </w:pPr>
      <w:r>
        <w:rPr>
          <w:rFonts w:hint="eastAsia" w:ascii="黑体" w:hAnsi="黑体" w:eastAsia="黑体" w:cs="黑体"/>
          <w:b w:val="0"/>
          <w:bCs w:val="0"/>
          <w:spacing w:val="-4"/>
          <w:sz w:val="32"/>
          <w:szCs w:val="32"/>
        </w:rPr>
        <w:t>附件3</w:t>
      </w:r>
    </w:p>
    <w:p>
      <w:pPr>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遵义市2021年特岗教师招聘岗位学历专业的统一界定</w:t>
      </w:r>
    </w:p>
    <w:p>
      <w:pPr>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(2021.6.16)</w:t>
      </w:r>
    </w:p>
    <w:p>
      <w:pPr>
        <w:pStyle w:val="4"/>
        <w:pageBreakBefore w:val="0"/>
        <w:kinsoku/>
        <w:wordWrap/>
        <w:overflowPunct/>
        <w:topLinePunct w:val="0"/>
        <w:autoSpaceDE/>
        <w:autoSpaceDN/>
        <w:bidi w:val="0"/>
        <w:adjustRightInd/>
        <w:snapToGrid/>
        <w:spacing w:before="0" w:beforeAutospacing="0" w:after="0" w:afterAutospacing="0"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根据《贵州省2021年“特岗计划”实施方案》 </w:t>
      </w:r>
      <w:r>
        <w:rPr>
          <w:rFonts w:hint="default" w:ascii="Times New Roman" w:hAnsi="Times New Roman" w:eastAsia="仿宋" w:cs="Times New Roman"/>
          <w:sz w:val="32"/>
          <w:szCs w:val="32"/>
        </w:rPr>
        <w:t>学历条件、教师资格条件要求，</w:t>
      </w:r>
      <w:r>
        <w:rPr>
          <w:rFonts w:hint="default" w:ascii="Times New Roman" w:hAnsi="Times New Roman" w:eastAsia="仿宋_GB2312" w:cs="Times New Roman"/>
          <w:sz w:val="30"/>
          <w:szCs w:val="30"/>
        </w:rPr>
        <w:t>参照《普通高等学校本科专业目录新旧专业对照表》2012版、《普通高等学校本科专业目录》（2020年版）、《普通高等学校高等职业教育（专科）专业目录》（2015年）、《普通高等学校高等职业教育（专科）专业目录新旧专业对照表》、《自学考试本科和专科参考专业目录》,经市教育局、各县、区（市）教育局商定，2021年特岗教师招聘“学历、教师资格条件”界定如下：</w:t>
      </w:r>
    </w:p>
    <w:p>
      <w:pPr>
        <w:pageBreakBefore w:val="0"/>
        <w:kinsoku/>
        <w:wordWrap/>
        <w:overflowPunct/>
        <w:topLinePunct w:val="0"/>
        <w:autoSpaceDE/>
        <w:autoSpaceDN/>
        <w:bidi w:val="0"/>
        <w:adjustRightInd/>
        <w:snapToGrid/>
        <w:spacing w:line="52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一、语文</w:t>
      </w:r>
      <w:r>
        <w:rPr>
          <w:rFonts w:hint="default" w:ascii="Times New Roman" w:hAnsi="Times New Roman" w:eastAsia="仿宋_GB2312" w:cs="Times New Roman"/>
          <w:sz w:val="30"/>
          <w:szCs w:val="30"/>
        </w:rPr>
        <w:t>（取得报考学段及以上语文教师资格）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中国语言文学类（汉语言文学、汉语言、汉语国际教育、中国少数民族语言文学、古典文献学、应用语言学、秘书学、中国语言与文化、手语翻译）</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b/>
          <w:sz w:val="30"/>
          <w:szCs w:val="30"/>
          <w:bdr w:val="single" w:color="auto" w:sz="4" w:space="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小学教育（取得语文教师资格证或全科教师资格证，限报小学语文）、华文教育、人文教育、教育学。</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小学教育</w:t>
      </w:r>
      <w:r>
        <w:rPr>
          <w:rFonts w:hint="default" w:ascii="Times New Roman" w:hAnsi="Times New Roman" w:eastAsia="仿宋_GB2312" w:cs="Times New Roman"/>
          <w:sz w:val="30"/>
          <w:szCs w:val="30"/>
        </w:rPr>
        <w:t>（取得语文教师资格或全科教师资格，限报小学语文）、</w:t>
      </w:r>
      <w:r>
        <w:rPr>
          <w:rFonts w:hint="default" w:ascii="Times New Roman" w:hAnsi="Times New Roman" w:eastAsia="仿宋_GB2312" w:cs="Times New Roman"/>
          <w:sz w:val="32"/>
          <w:szCs w:val="32"/>
        </w:rPr>
        <w:t>基础教育</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初等教育</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义务教育</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秘书学、汉语言文学教育、对外汉语、汉语言文学、汉语言翻译、师范类汉语言文学</w:t>
      </w:r>
      <w:r>
        <w:rPr>
          <w:rFonts w:hint="default" w:ascii="Times New Roman" w:hAnsi="Times New Roman" w:eastAsia="仿宋_GB2312" w:cs="Times New Roman"/>
          <w:sz w:val="30"/>
          <w:szCs w:val="30"/>
        </w:rPr>
        <w:t>、教育学。</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其中：非师范院校师范教育类专业大专学历需要提供教育主管部门批准为师范教育类专业的文件(或提供成绩单，成绩单含有教育学、教育心理学、教材教法、教育实习课程)</w:t>
      </w:r>
      <w:r>
        <w:rPr>
          <w:rFonts w:hint="default" w:ascii="Times New Roman" w:hAnsi="Times New Roman" w:eastAsia="仿宋_GB2312" w:cs="Times New Roman"/>
          <w:b/>
          <w:sz w:val="30"/>
          <w:szCs w:val="30"/>
        </w:rPr>
        <w:t>：</w:t>
      </w:r>
      <w:r>
        <w:rPr>
          <w:rFonts w:hint="default" w:ascii="Times New Roman" w:hAnsi="Times New Roman" w:eastAsia="仿宋_GB2312" w:cs="Times New Roman"/>
          <w:sz w:val="30"/>
          <w:szCs w:val="30"/>
        </w:rPr>
        <w:t>小学教育（取得语文教师资格或全科教师资格）、语文教育、汉语、文秘、文秘速录、中国少数民族语言文化、</w:t>
      </w:r>
      <w:r>
        <w:rPr>
          <w:rFonts w:hint="default" w:ascii="Times New Roman" w:hAnsi="Times New Roman" w:eastAsia="仿宋_GB2312" w:cs="Times New Roman"/>
          <w:sz w:val="32"/>
          <w:szCs w:val="32"/>
        </w:rPr>
        <w:t>小学综合教育、秘书、师范类汉语言文学、汉语言文学教育、中文秘书、文秘、汉语言文学、汉语言翻译。</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二、数学</w:t>
      </w:r>
      <w:r>
        <w:rPr>
          <w:rFonts w:hint="default" w:ascii="Times New Roman" w:hAnsi="Times New Roman" w:eastAsia="仿宋_GB2312" w:cs="Times New Roman"/>
          <w:sz w:val="30"/>
          <w:szCs w:val="30"/>
        </w:rPr>
        <w:t>（取得报考学段及以上数学教师资格）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数学类（数学与应用数学、信息与计算科学、数理基础科学、数据计算及应用）</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小学教育（取得数学教师资格或全科教师资格，限报小学数学）、教育学。</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0"/>
          <w:szCs w:val="30"/>
        </w:rPr>
        <w:t>其他院校本科：</w:t>
      </w:r>
      <w:r>
        <w:rPr>
          <w:rFonts w:hint="default" w:ascii="Times New Roman" w:hAnsi="Times New Roman" w:eastAsia="仿宋_GB2312" w:cs="Times New Roman"/>
          <w:sz w:val="30"/>
          <w:szCs w:val="30"/>
        </w:rPr>
        <w:t>数学、小学教育（取得数学教师资格或全科教师资格，限报小学数学）、基础教育、初等教育、义务教育、数学教育。</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或提供成绩单，成绩单含有教育学、教育心理学、教材教法、教育实习课程)：小学教育（取得数学教师资格或全科教师资格）、数学教育、</w:t>
      </w:r>
      <w:r>
        <w:rPr>
          <w:rFonts w:hint="default" w:ascii="Times New Roman" w:hAnsi="Times New Roman" w:eastAsia="仿宋_GB2312" w:cs="Times New Roman"/>
          <w:sz w:val="32"/>
          <w:szCs w:val="32"/>
        </w:rPr>
        <w:t>小学综合教育、师范类数学、数学。</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三、英语</w:t>
      </w:r>
      <w:r>
        <w:rPr>
          <w:rFonts w:hint="default" w:ascii="Times New Roman" w:hAnsi="Times New Roman" w:eastAsia="仿宋_GB2312" w:cs="Times New Roman"/>
          <w:sz w:val="30"/>
          <w:szCs w:val="30"/>
        </w:rPr>
        <w:t>（取得报考学段及以上英语教师资格）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英语、翻译、商务英语、小学教育（取得英语教师资格或全科教师资格，限报小学英语）</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小学教育</w:t>
      </w:r>
      <w:r>
        <w:rPr>
          <w:rFonts w:hint="default" w:ascii="Times New Roman" w:hAnsi="Times New Roman" w:eastAsia="仿宋_GB2312" w:cs="Times New Roman"/>
          <w:sz w:val="30"/>
          <w:szCs w:val="30"/>
        </w:rPr>
        <w:t>（取得英语教师资格或全科教师资格，限报小学英语）</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英语翻译、英语教育、经贸英语、商务英语、外贸英语、英语、旅游英语。</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：英语教育、小学教育（取得英语教师资格或全科教师资格）、商务英语、应用英语、旅游英语、</w:t>
      </w:r>
      <w:r>
        <w:rPr>
          <w:rFonts w:hint="default" w:ascii="Times New Roman" w:hAnsi="Times New Roman" w:eastAsia="仿宋_GB2312" w:cs="Times New Roman"/>
          <w:sz w:val="32"/>
          <w:szCs w:val="32"/>
        </w:rPr>
        <w:t>小学英语教育、外贸英语、英语、商贸英语、经贸英语、英语翻译。</w:t>
      </w:r>
    </w:p>
    <w:p>
      <w:pPr>
        <w:pageBreakBefore w:val="0"/>
        <w:kinsoku/>
        <w:wordWrap/>
        <w:overflowPunct/>
        <w:topLinePunct w:val="0"/>
        <w:autoSpaceDE/>
        <w:autoSpaceDN/>
        <w:bidi w:val="0"/>
        <w:adjustRightInd/>
        <w:snapToGrid/>
        <w:spacing w:line="52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四、物理</w:t>
      </w:r>
      <w:r>
        <w:rPr>
          <w:rFonts w:hint="default" w:ascii="Times New Roman" w:hAnsi="Times New Roman" w:eastAsia="仿宋_GB2312" w:cs="Times New Roman"/>
          <w:sz w:val="30"/>
          <w:szCs w:val="30"/>
        </w:rPr>
        <w:t>（取得报考学段及以上物理教师资格）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物理学类（物理学、 应用物理学、核物理、声学、系统科学与工程）</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物理教育</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五、化学</w:t>
      </w:r>
      <w:r>
        <w:rPr>
          <w:rFonts w:hint="default" w:ascii="Times New Roman" w:hAnsi="Times New Roman" w:eastAsia="仿宋_GB2312" w:cs="Times New Roman"/>
          <w:sz w:val="30"/>
          <w:szCs w:val="30"/>
        </w:rPr>
        <w:t>（取得报考学段及以上化学教师资格）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化学类（化学、应用化学、化学生物学、分子科学与工程、能源化学）</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化学教育</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六、生物</w:t>
      </w:r>
      <w:r>
        <w:rPr>
          <w:rFonts w:hint="default" w:ascii="Times New Roman" w:hAnsi="Times New Roman" w:eastAsia="仿宋_GB2312" w:cs="Times New Roman"/>
          <w:sz w:val="30"/>
          <w:szCs w:val="30"/>
        </w:rPr>
        <w:t>（取得报考学段及以上生物教师资格）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生物科学类（生物科学、生物技术、生物信息学、生态学、整合科学、神经科学）</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0"/>
          <w:szCs w:val="30"/>
        </w:rPr>
        <w:t>其他院校本科：</w:t>
      </w:r>
      <w:r>
        <w:rPr>
          <w:rFonts w:hint="default" w:ascii="Times New Roman" w:hAnsi="Times New Roman" w:eastAsia="仿宋_GB2312" w:cs="Times New Roman"/>
          <w:sz w:val="32"/>
          <w:szCs w:val="32"/>
        </w:rPr>
        <w:t>生物教育、生物工程、生物技术、生物科学、</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七、地理</w:t>
      </w:r>
      <w:r>
        <w:rPr>
          <w:rFonts w:hint="default" w:ascii="Times New Roman" w:hAnsi="Times New Roman" w:eastAsia="仿宋_GB2312" w:cs="Times New Roman"/>
          <w:sz w:val="30"/>
          <w:szCs w:val="30"/>
        </w:rPr>
        <w:t>（取得报考学段及以上地理教师资格）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地理科学类（地理科学、自然地理与资源环境、 人文地理与城乡规划、地理信息科学）</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人文教育</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地理教育</w:t>
      </w:r>
      <w:r>
        <w:rPr>
          <w:rFonts w:hint="default" w:ascii="Times New Roman" w:hAnsi="Times New Roman" w:eastAsia="仿宋_GB2312" w:cs="Times New Roman"/>
          <w:b/>
        </w:rPr>
        <w:t>、</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八、历史</w:t>
      </w:r>
      <w:r>
        <w:rPr>
          <w:rFonts w:hint="default" w:ascii="Times New Roman" w:hAnsi="Times New Roman" w:eastAsia="仿宋_GB2312" w:cs="Times New Roman"/>
          <w:sz w:val="30"/>
          <w:szCs w:val="30"/>
        </w:rPr>
        <w:t>（取得报考学段及以上历史教师资格）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历史学类（历史学、世界史、考古学、文物与博物馆学、文物保护技术、外国语言与外国历史、文化遗产）</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人文教育</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bdr w:val="single" w:color="auto" w:sz="4" w:space="0"/>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历史教育、考古学</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九、思想政治</w:t>
      </w:r>
      <w:r>
        <w:rPr>
          <w:rFonts w:hint="default" w:ascii="Times New Roman" w:hAnsi="Times New Roman" w:eastAsia="黑体" w:cs="Times New Roman"/>
          <w:sz w:val="30"/>
          <w:szCs w:val="30"/>
          <w:lang w:eastAsia="zh-CN"/>
        </w:rPr>
        <w:t>（</w:t>
      </w:r>
      <w:r>
        <w:rPr>
          <w:rFonts w:hint="default" w:ascii="Times New Roman" w:hAnsi="Times New Roman" w:eastAsia="黑体" w:cs="Times New Roman"/>
          <w:sz w:val="30"/>
          <w:szCs w:val="30"/>
        </w:rPr>
        <w:t>道德与法治</w:t>
      </w:r>
      <w:r>
        <w:rPr>
          <w:rFonts w:hint="default" w:ascii="Times New Roman" w:hAnsi="Times New Roman" w:eastAsia="黑体" w:cs="Times New Roman"/>
          <w:sz w:val="30"/>
          <w:szCs w:val="30"/>
          <w:lang w:eastAsia="zh-CN"/>
        </w:rPr>
        <w:t>）</w:t>
      </w:r>
      <w:r>
        <w:rPr>
          <w:rFonts w:hint="default" w:ascii="Times New Roman" w:hAnsi="Times New Roman" w:eastAsia="黑体" w:cs="Times New Roman"/>
          <w:sz w:val="30"/>
          <w:szCs w:val="30"/>
        </w:rPr>
        <w:t xml:space="preserve"> </w:t>
      </w:r>
      <w:r>
        <w:rPr>
          <w:rFonts w:hint="default" w:ascii="Times New Roman" w:hAnsi="Times New Roman" w:eastAsia="仿宋_GB2312" w:cs="Times New Roman"/>
          <w:sz w:val="30"/>
          <w:szCs w:val="30"/>
        </w:rPr>
        <w:t>（取得报考学段及以上思政政治、思想品德教师资格）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马克思主义理论类（科学社会主义、中国共产党历史、思想政治教育、马克思主义理论）；</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政治学类（政治学与行政学、国际政治、外交学、国际事务与国际关系、030205T政治学、经济学与哲学、国际组织与全球治理）</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小学教育（取得思想政治、道德与法治教师资格或全科教师资格，限报小学道德与法治）</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小学教育</w:t>
      </w:r>
      <w:r>
        <w:rPr>
          <w:rFonts w:hint="default" w:ascii="Times New Roman" w:hAnsi="Times New Roman" w:eastAsia="仿宋_GB2312" w:cs="Times New Roman"/>
          <w:sz w:val="30"/>
          <w:szCs w:val="30"/>
        </w:rPr>
        <w:t>（取得思想政治、道德与法治教师资格或全科教师资格，限报小学道德与法治）</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基础教</w:t>
      </w:r>
      <w:r>
        <w:rPr>
          <w:rFonts w:hint="default" w:ascii="Times New Roman" w:hAnsi="Times New Roman" w:eastAsia="仿宋_GB2312" w:cs="Times New Roman"/>
          <w:sz w:val="30"/>
          <w:szCs w:val="30"/>
        </w:rPr>
        <w:t>育、初等教育、义务教育、思想政治教育、政治教育。</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：思想政治教育、小学教育（取得思想政治、道德与法治教师资格或全科教师资格）、</w:t>
      </w:r>
      <w:r>
        <w:rPr>
          <w:rFonts w:hint="default" w:ascii="Times New Roman" w:hAnsi="Times New Roman" w:eastAsia="仿宋_GB2312" w:cs="Times New Roman"/>
          <w:sz w:val="32"/>
          <w:szCs w:val="32"/>
        </w:rPr>
        <w:t>小学综合教育</w:t>
      </w:r>
      <w:r>
        <w:rPr>
          <w:rFonts w:hint="default" w:ascii="Times New Roman" w:hAnsi="Times New Roman" w:eastAsia="仿宋_GB2312" w:cs="Times New Roman"/>
          <w:sz w:val="30"/>
          <w:szCs w:val="30"/>
        </w:rPr>
        <w:t>（取得思想政治、道德与法治教师资格或全科教师资格）</w:t>
      </w:r>
      <w:r>
        <w:rPr>
          <w:rFonts w:hint="default" w:ascii="Times New Roman" w:hAnsi="Times New Roman" w:eastAsia="仿宋_GB2312" w:cs="Times New Roman"/>
          <w:sz w:val="32"/>
          <w:szCs w:val="32"/>
        </w:rPr>
        <w:t>、政治教育。基础教</w:t>
      </w:r>
      <w:r>
        <w:rPr>
          <w:rFonts w:hint="default" w:ascii="Times New Roman" w:hAnsi="Times New Roman" w:eastAsia="仿宋_GB2312" w:cs="Times New Roman"/>
          <w:sz w:val="30"/>
          <w:szCs w:val="30"/>
        </w:rPr>
        <w:t>育、义务教育、</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十、音乐</w:t>
      </w:r>
      <w:r>
        <w:rPr>
          <w:rFonts w:hint="default" w:ascii="Times New Roman" w:hAnsi="Times New Roman" w:eastAsia="仿宋_GB2312" w:cs="Times New Roman"/>
          <w:sz w:val="30"/>
          <w:szCs w:val="30"/>
        </w:rPr>
        <w:t>（取得报考学段及以上音乐教师资格）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音乐与舞蹈学类（音乐表演、音乐学、作曲与作曲技术理论、舞蹈表演、舞蹈学、舞蹈编导、舞蹈教育、航空服务艺术与管理、流行音乐、音乐治疗、流行舞蹈）</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艺术教育、小学教育（取得音乐教师资格或全科教师资格，限报小学音乐）</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小学教育</w:t>
      </w:r>
      <w:r>
        <w:rPr>
          <w:rFonts w:hint="default" w:ascii="Times New Roman" w:hAnsi="Times New Roman" w:eastAsia="仿宋_GB2312" w:cs="Times New Roman"/>
          <w:sz w:val="30"/>
          <w:szCs w:val="30"/>
        </w:rPr>
        <w:t>（取得音乐教师资格或全科教师资格，限报小学音乐）</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基础教育</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音乐教育。</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w:t>
      </w:r>
      <w:r>
        <w:rPr>
          <w:rFonts w:hint="default" w:ascii="Times New Roman" w:hAnsi="Times New Roman" w:eastAsia="仿宋_GB2312" w:cs="Times New Roman"/>
          <w:sz w:val="32"/>
          <w:szCs w:val="32"/>
        </w:rPr>
        <w:t>音乐。</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十一、体育</w:t>
      </w:r>
      <w:r>
        <w:rPr>
          <w:rFonts w:hint="default" w:ascii="Times New Roman" w:hAnsi="Times New Roman" w:eastAsia="仿宋_GB2312" w:cs="Times New Roman"/>
          <w:sz w:val="30"/>
          <w:szCs w:val="30"/>
        </w:rPr>
        <w:t>（取得报考学段及以上体育教师资格）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体育学类（体育教育、运动训练、社会体育指导与管理、武术与民族传统体育、运动人体科学、运动康复、休闲体育、体能训练、冰雪运动、电子竞技运动与管理、智能体育工程、体育旅游、运动能力开发）</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小学教育（取得体育教师资格或全科教师资格，限报小学体育）</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小学教育</w:t>
      </w:r>
      <w:r>
        <w:rPr>
          <w:rFonts w:hint="default" w:ascii="Times New Roman" w:hAnsi="Times New Roman" w:eastAsia="仿宋_GB2312" w:cs="Times New Roman"/>
          <w:sz w:val="30"/>
          <w:szCs w:val="30"/>
        </w:rPr>
        <w:t>（取得体育教师资格或全科教师资格，限报小学体育）</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基础教育</w:t>
      </w:r>
      <w:r>
        <w:rPr>
          <w:rFonts w:hint="default" w:ascii="Times New Roman" w:hAnsi="Times New Roman" w:eastAsia="仿宋_GB2312" w:cs="Times New Roman"/>
          <w:b/>
        </w:rPr>
        <w:t>、</w:t>
      </w:r>
      <w:r>
        <w:rPr>
          <w:rFonts w:hint="default" w:ascii="Times New Roman" w:hAnsi="Times New Roman" w:eastAsia="仿宋_GB2312" w:cs="Times New Roman"/>
          <w:sz w:val="30"/>
          <w:szCs w:val="30"/>
        </w:rPr>
        <w:t>初等教育、义务教育、</w:t>
      </w:r>
      <w:r>
        <w:rPr>
          <w:rFonts w:hint="default" w:ascii="Times New Roman" w:hAnsi="Times New Roman" w:eastAsia="仿宋_GB2312" w:cs="Times New Roman"/>
          <w:sz w:val="32"/>
          <w:szCs w:val="32"/>
        </w:rPr>
        <w:t>体育教育</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运动人体科学、体育与健康教育。</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黑体" w:cs="Times New Roman"/>
          <w:sz w:val="30"/>
          <w:szCs w:val="30"/>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体育教育、小学教育（取得体育教师资格或全科教师资格，限报小学体育）、运动训练、运动防护、社会体育、休闲体育、高尔夫球运动与管理、民族传统体育、体育艺术表演、体育运营与管理、体育保健与康复、健身指导与管理、</w:t>
      </w:r>
      <w:r>
        <w:rPr>
          <w:rFonts w:hint="default" w:ascii="Times New Roman" w:hAnsi="Times New Roman" w:eastAsia="仿宋_GB2312" w:cs="Times New Roman"/>
          <w:sz w:val="32"/>
          <w:szCs w:val="32"/>
        </w:rPr>
        <w:t>小学综合教育</w:t>
      </w:r>
      <w:r>
        <w:rPr>
          <w:rFonts w:hint="default" w:ascii="Times New Roman" w:hAnsi="Times New Roman" w:eastAsia="仿宋_GB2312" w:cs="Times New Roman"/>
          <w:sz w:val="30"/>
          <w:szCs w:val="30"/>
        </w:rPr>
        <w:t>（取得体育教师资格或全科教师资格）</w:t>
      </w:r>
      <w:r>
        <w:rPr>
          <w:rFonts w:hint="default" w:ascii="Times New Roman" w:hAnsi="Times New Roman" w:eastAsia="仿宋_GB2312" w:cs="Times New Roman"/>
          <w:sz w:val="32"/>
          <w:szCs w:val="32"/>
        </w:rPr>
        <w:t>、体育与健康教育、运动人体科学、基础教育</w:t>
      </w:r>
      <w:r>
        <w:rPr>
          <w:rFonts w:hint="default" w:ascii="Times New Roman" w:hAnsi="Times New Roman" w:eastAsia="仿宋_GB2312" w:cs="Times New Roman"/>
          <w:b/>
        </w:rPr>
        <w:t>、</w:t>
      </w:r>
      <w:r>
        <w:rPr>
          <w:rFonts w:hint="default" w:ascii="Times New Roman" w:hAnsi="Times New Roman" w:eastAsia="仿宋_GB2312" w:cs="Times New Roman"/>
          <w:sz w:val="30"/>
          <w:szCs w:val="30"/>
        </w:rPr>
        <w:t>义务教育。</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十二、美术</w:t>
      </w:r>
      <w:r>
        <w:rPr>
          <w:rFonts w:hint="default" w:ascii="Times New Roman" w:hAnsi="Times New Roman" w:eastAsia="仿宋_GB2312" w:cs="Times New Roman"/>
          <w:sz w:val="30"/>
          <w:szCs w:val="30"/>
        </w:rPr>
        <w:t>（取得报考学段及以上美术教师资格）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美术学类（美术学、绘画、雕塑、摄影、书法学、中国画、实验艺术、跨媒体艺术、文物保护与修复、漫画）；</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设计学类（艺术设计学、视觉传达设计、环境设计、产品设计、服装与服饰设计、公共艺术、工艺美术、数字媒体艺术、艺术与科技、陶瓷艺术设计、新媒体艺术、包装设计）</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 xml:space="preserve"> 艺术教育、小学教育（取得美术教师资格或全科教师资格，限报小学美术）</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小学教育</w:t>
      </w:r>
      <w:r>
        <w:rPr>
          <w:rFonts w:hint="default" w:ascii="Times New Roman" w:hAnsi="Times New Roman" w:eastAsia="仿宋_GB2312" w:cs="Times New Roman"/>
          <w:sz w:val="30"/>
          <w:szCs w:val="30"/>
        </w:rPr>
        <w:t>（取得美术教师资格或全科教师资格，限报小学美术）</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电脑美术教育、美术教育、摄影、数字媒体艺术、服装艺术设计、室内设计、视觉传达设计、美术、艺术设计、动画设计、服装设计与工程、动漫设计、游戏艺术设计、环境艺术设计、中国书法。</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w:t>
      </w:r>
      <w:r>
        <w:rPr>
          <w:rFonts w:hint="default" w:ascii="Times New Roman" w:hAnsi="Times New Roman" w:eastAsia="仿宋_GB2312" w:cs="Times New Roman"/>
          <w:sz w:val="32"/>
          <w:szCs w:val="32"/>
        </w:rPr>
        <w:t>中国书画、服装艺术设计、染织艺术设计、室内设计、视觉传达设计、工艺美术、图片摄影艺术、服装设计、数字媒体艺术、形象设计、动画设计、摄影、动漫设计与制作、装潢设计、装饰艺术、游戏艺术设计、中国书法。</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十三、信息技术</w:t>
      </w:r>
      <w:r>
        <w:rPr>
          <w:rFonts w:hint="default" w:ascii="Times New Roman" w:hAnsi="Times New Roman" w:eastAsia="仿宋_GB2312" w:cs="Times New Roman"/>
          <w:sz w:val="30"/>
          <w:szCs w:val="30"/>
        </w:rPr>
        <w:t>（取得报考学段及以上信息技术类教师资格）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本科一级学科：</w:t>
      </w:r>
      <w:r>
        <w:rPr>
          <w:rFonts w:hint="default" w:ascii="Times New Roman" w:hAnsi="Times New Roman" w:eastAsia="仿宋_GB2312" w:cs="Times New Roman"/>
          <w:sz w:val="30"/>
          <w:szCs w:val="30"/>
        </w:rPr>
        <w:t>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0"/>
          <w:szCs w:val="30"/>
        </w:rPr>
        <w:t>本科二级学科：</w:t>
      </w:r>
      <w:r>
        <w:rPr>
          <w:rFonts w:hint="default" w:ascii="Times New Roman" w:hAnsi="Times New Roman" w:eastAsia="仿宋_GB2312" w:cs="Times New Roman"/>
          <w:sz w:val="30"/>
          <w:szCs w:val="30"/>
        </w:rPr>
        <w:t>教育技术学、小学教育（取得信息技术教师资格或全科教师资格，限报小学信息技术）</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教育技术</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小学教育</w:t>
      </w:r>
      <w:r>
        <w:rPr>
          <w:rFonts w:hint="default" w:ascii="Times New Roman" w:hAnsi="Times New Roman" w:eastAsia="仿宋_GB2312" w:cs="Times New Roman"/>
          <w:sz w:val="30"/>
          <w:szCs w:val="30"/>
        </w:rPr>
        <w:t>（取得信息技术教师资格或全科教师资格，限报小学信息技术）</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w:t>
      </w:r>
      <w:r>
        <w:rPr>
          <w:rFonts w:hint="default" w:ascii="Times New Roman" w:hAnsi="Times New Roman" w:eastAsia="仿宋_GB2312" w:cs="Times New Roman"/>
          <w:sz w:val="32"/>
          <w:szCs w:val="32"/>
        </w:rPr>
        <w:t>教育技术、小学综合教育</w:t>
      </w:r>
      <w:r>
        <w:rPr>
          <w:rFonts w:hint="default" w:ascii="Times New Roman" w:hAnsi="Times New Roman" w:eastAsia="仿宋_GB2312" w:cs="Times New Roman"/>
          <w:sz w:val="30"/>
          <w:szCs w:val="30"/>
        </w:rPr>
        <w:t>（取得信息技术教师资格或全科教师资格）</w:t>
      </w:r>
      <w:r>
        <w:rPr>
          <w:rFonts w:hint="default" w:ascii="Times New Roman" w:hAnsi="Times New Roman" w:eastAsia="仿宋_GB2312" w:cs="Times New Roman"/>
          <w:sz w:val="32"/>
          <w:szCs w:val="32"/>
        </w:rPr>
        <w:t>、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软件技术、网络技术应用与服务、移动商务技术、嵌入式技术、网络传媒设计、计算机软件。</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十四、科学</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不限所学专业（取得小学或初中科学教师资格；高中通用技术或综合实践活动教师资格；初中或高中物理、化学、生物教师资格）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b/>
          <w:sz w:val="30"/>
          <w:szCs w:val="30"/>
        </w:rPr>
        <w:t xml:space="preserve">本科一级学科：物理学类专业 </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取得小学或初中科学教师资格；高中通用技术或综合实践活动教师资格；初中或高中物理教师资格</w:t>
      </w:r>
      <w:r>
        <w:rPr>
          <w:rFonts w:hint="default" w:ascii="Times New Roman" w:hAnsi="Times New Roman" w:eastAsia="仿宋_GB2312" w:cs="Times New Roman"/>
          <w:sz w:val="30"/>
          <w:szCs w:val="30"/>
          <w:lang w:val="en-US" w:eastAsia="zh-CN"/>
        </w:rPr>
        <w:t>)</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b/>
          <w:sz w:val="30"/>
          <w:szCs w:val="30"/>
        </w:rPr>
        <w:t>化学类专业</w:t>
      </w:r>
      <w:r>
        <w:rPr>
          <w:rFonts w:hint="default" w:ascii="Times New Roman" w:hAnsi="Times New Roman" w:eastAsia="仿宋_GB2312" w:cs="Times New Roman"/>
          <w:sz w:val="30"/>
          <w:szCs w:val="30"/>
        </w:rPr>
        <w:t xml:space="preserve"> </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取得小学或初中科学教师资格；高中通用技术或综合实践活动教师资格；初中或高中化学教师资格</w:t>
      </w:r>
      <w:r>
        <w:rPr>
          <w:rFonts w:hint="default" w:ascii="Times New Roman" w:hAnsi="Times New Roman" w:eastAsia="仿宋_GB2312" w:cs="Times New Roman"/>
          <w:sz w:val="30"/>
          <w:szCs w:val="30"/>
          <w:lang w:eastAsia="zh-CN"/>
        </w:rPr>
        <w:t>）</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生物科学类专业</w:t>
      </w:r>
      <w:r>
        <w:rPr>
          <w:rFonts w:hint="default" w:ascii="Times New Roman" w:hAnsi="Times New Roman" w:eastAsia="仿宋_GB2312" w:cs="Times New Roman"/>
          <w:sz w:val="30"/>
          <w:szCs w:val="30"/>
        </w:rPr>
        <w:t xml:space="preserve"> </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取得小学或初中科学教师资格；高中通用技术或综合实践活动教师资格；初中或高中生物教师资格</w:t>
      </w:r>
      <w:r>
        <w:rPr>
          <w:rFonts w:hint="default" w:ascii="Times New Roman" w:hAnsi="Times New Roman" w:eastAsia="仿宋_GB2312" w:cs="Times New Roman"/>
          <w:sz w:val="30"/>
          <w:szCs w:val="30"/>
          <w:lang w:eastAsia="zh-CN"/>
        </w:rPr>
        <w:t>）</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0"/>
          <w:szCs w:val="30"/>
        </w:rPr>
        <w:t>本科二级学科：科学教育</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取得小学或初中科学教师资格；初中或高中物理、化学、生物、高中通用技术、综合实践活动教师资格</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w:t>
      </w:r>
      <w:r>
        <w:rPr>
          <w:rFonts w:hint="default" w:ascii="Times New Roman" w:hAnsi="Times New Roman" w:eastAsia="仿宋_GB2312" w:cs="Times New Roman"/>
          <w:b/>
          <w:sz w:val="30"/>
          <w:szCs w:val="30"/>
        </w:rPr>
        <w:t>小学教育</w:t>
      </w:r>
      <w:r>
        <w:rPr>
          <w:rFonts w:hint="default" w:ascii="Times New Roman" w:hAnsi="Times New Roman" w:eastAsia="仿宋_GB2312" w:cs="Times New Roman"/>
          <w:sz w:val="30"/>
          <w:szCs w:val="30"/>
        </w:rPr>
        <w:t>（取得科学教师资格或全科教师资格，限报小学科学）。</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2"/>
          <w:szCs w:val="32"/>
        </w:rPr>
        <w:t>其他院校本科：小学教育</w:t>
      </w:r>
      <w:r>
        <w:rPr>
          <w:rFonts w:hint="default" w:ascii="Times New Roman" w:hAnsi="Times New Roman" w:eastAsia="仿宋_GB2312" w:cs="Times New Roman"/>
          <w:sz w:val="30"/>
          <w:szCs w:val="30"/>
        </w:rPr>
        <w:t>（取得科学教师资格或全科教师资格，限报小学科学）</w:t>
      </w:r>
      <w:r>
        <w:rPr>
          <w:rFonts w:hint="default" w:ascii="Times New Roman" w:hAnsi="Times New Roman" w:eastAsia="仿宋_GB2312" w:cs="Times New Roman"/>
        </w:rPr>
        <w:t>、</w:t>
      </w:r>
      <w:r>
        <w:rPr>
          <w:rFonts w:hint="default" w:ascii="Times New Roman" w:hAnsi="Times New Roman" w:eastAsia="仿宋_GB2312" w:cs="Times New Roman"/>
          <w:b/>
          <w:sz w:val="30"/>
          <w:szCs w:val="30"/>
        </w:rPr>
        <w:t>物理教育</w:t>
      </w:r>
      <w:r>
        <w:rPr>
          <w:rFonts w:hint="default" w:ascii="Times New Roman" w:hAnsi="Times New Roman" w:eastAsia="仿宋_GB2312" w:cs="Times New Roman"/>
          <w:sz w:val="30"/>
          <w:szCs w:val="30"/>
        </w:rPr>
        <w:t>（取得小学或初中科学教师资格；高中通用技术或综合实践活动教师资格；初中或高中物理教师资格</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w:t>
      </w:r>
      <w:r>
        <w:rPr>
          <w:rFonts w:hint="default" w:ascii="Times New Roman" w:hAnsi="Times New Roman" w:eastAsia="仿宋_GB2312" w:cs="Times New Roman"/>
          <w:b/>
          <w:sz w:val="30"/>
          <w:szCs w:val="30"/>
        </w:rPr>
        <w:t>化学教育</w:t>
      </w:r>
      <w:r>
        <w:rPr>
          <w:rFonts w:hint="default" w:ascii="Times New Roman" w:hAnsi="Times New Roman" w:eastAsia="仿宋_GB2312" w:cs="Times New Roman"/>
          <w:sz w:val="30"/>
          <w:szCs w:val="30"/>
        </w:rPr>
        <w:t>（取得小学或初中科学教师资格；高中通用技术或综合实践活动教师资格；初中或高中化学教师资格</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w:t>
      </w:r>
      <w:r>
        <w:rPr>
          <w:rFonts w:hint="default" w:ascii="Times New Roman" w:hAnsi="Times New Roman" w:eastAsia="仿宋_GB2312" w:cs="Times New Roman"/>
          <w:b/>
          <w:sz w:val="30"/>
          <w:szCs w:val="30"/>
        </w:rPr>
        <w:t>生物教育、生物工程、生物技术和生物科学</w:t>
      </w:r>
      <w:r>
        <w:rPr>
          <w:rFonts w:hint="default" w:ascii="Times New Roman" w:hAnsi="Times New Roman" w:eastAsia="仿宋_GB2312" w:cs="Times New Roman"/>
          <w:sz w:val="30"/>
          <w:szCs w:val="30"/>
        </w:rPr>
        <w:t>（取得小学或初中科学教师资格；高中通用技术或综合实践活动教师资格；初中或高中生物教师资格） 、</w:t>
      </w:r>
      <w:r>
        <w:rPr>
          <w:rFonts w:hint="default" w:ascii="Times New Roman" w:hAnsi="Times New Roman" w:eastAsia="仿宋_GB2312" w:cs="Times New Roman"/>
          <w:b/>
          <w:sz w:val="30"/>
          <w:szCs w:val="30"/>
        </w:rPr>
        <w:t>应用科技教育</w:t>
      </w:r>
      <w:r>
        <w:rPr>
          <w:rFonts w:hint="default" w:ascii="Times New Roman" w:hAnsi="Times New Roman" w:eastAsia="仿宋_GB2312" w:cs="Times New Roman"/>
          <w:sz w:val="30"/>
          <w:szCs w:val="30"/>
        </w:rPr>
        <w:t>（取得小学或初中科学教师资格；高中通用技术或综合实践活动教师资格；初中或高中物理、化学、生物教师资格）。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w:t>
      </w:r>
      <w:r>
        <w:rPr>
          <w:rFonts w:hint="default" w:ascii="Times New Roman" w:hAnsi="Times New Roman" w:eastAsia="仿宋_GB2312" w:cs="Times New Roman"/>
          <w:b/>
          <w:sz w:val="30"/>
          <w:szCs w:val="30"/>
        </w:rPr>
        <w:t>科学教育</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取得小学或初中科学教师资格；初中物理、化学、生物教师资格</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w:t>
      </w:r>
      <w:r>
        <w:rPr>
          <w:rFonts w:hint="default" w:ascii="Times New Roman" w:hAnsi="Times New Roman" w:eastAsia="仿宋_GB2312" w:cs="Times New Roman"/>
          <w:b/>
          <w:sz w:val="30"/>
          <w:szCs w:val="30"/>
        </w:rPr>
        <w:t>物理教育</w:t>
      </w:r>
      <w:r>
        <w:rPr>
          <w:rFonts w:hint="default" w:ascii="Times New Roman" w:hAnsi="Times New Roman" w:eastAsia="仿宋_GB2312" w:cs="Times New Roman"/>
          <w:sz w:val="30"/>
          <w:szCs w:val="30"/>
        </w:rPr>
        <w:t>（取得小学或初中科学教师资格；初中物理教师资格）、</w:t>
      </w:r>
      <w:r>
        <w:rPr>
          <w:rFonts w:hint="default" w:ascii="Times New Roman" w:hAnsi="Times New Roman" w:eastAsia="仿宋_GB2312" w:cs="Times New Roman"/>
          <w:b/>
          <w:sz w:val="30"/>
          <w:szCs w:val="30"/>
        </w:rPr>
        <w:t>化学教育</w:t>
      </w:r>
      <w:r>
        <w:rPr>
          <w:rFonts w:hint="default" w:ascii="Times New Roman" w:hAnsi="Times New Roman" w:eastAsia="仿宋_GB2312" w:cs="Times New Roman"/>
          <w:sz w:val="30"/>
          <w:szCs w:val="30"/>
        </w:rPr>
        <w:t>（取得小学或初中科学教师资格；初中化学教师资格）、</w:t>
      </w:r>
      <w:r>
        <w:rPr>
          <w:rFonts w:hint="default" w:ascii="Times New Roman" w:hAnsi="Times New Roman" w:eastAsia="仿宋_GB2312" w:cs="Times New Roman"/>
          <w:b/>
          <w:sz w:val="30"/>
          <w:szCs w:val="30"/>
        </w:rPr>
        <w:t>生物教育</w:t>
      </w:r>
      <w:r>
        <w:rPr>
          <w:rFonts w:hint="default" w:ascii="Times New Roman" w:hAnsi="Times New Roman" w:eastAsia="仿宋_GB2312" w:cs="Times New Roman"/>
          <w:sz w:val="30"/>
          <w:szCs w:val="30"/>
        </w:rPr>
        <w:t>（取得小学或初中科学教师资格；初中生物教师资格）、</w:t>
      </w:r>
      <w:r>
        <w:rPr>
          <w:rFonts w:hint="default" w:ascii="Times New Roman" w:hAnsi="Times New Roman" w:eastAsia="仿宋_GB2312" w:cs="Times New Roman"/>
          <w:b/>
          <w:sz w:val="30"/>
          <w:szCs w:val="30"/>
        </w:rPr>
        <w:t>小学教育</w:t>
      </w:r>
      <w:r>
        <w:rPr>
          <w:rFonts w:hint="default" w:ascii="Times New Roman" w:hAnsi="Times New Roman" w:eastAsia="仿宋_GB2312" w:cs="Times New Roman"/>
          <w:sz w:val="30"/>
          <w:szCs w:val="30"/>
        </w:rPr>
        <w:t>（取得科学教师资格或全科教师资格，限报小学科学）、</w:t>
      </w:r>
      <w:r>
        <w:rPr>
          <w:rFonts w:hint="default" w:ascii="Times New Roman" w:hAnsi="Times New Roman" w:eastAsia="仿宋_GB2312" w:cs="Times New Roman"/>
          <w:b/>
          <w:sz w:val="32"/>
          <w:szCs w:val="32"/>
        </w:rPr>
        <w:t>小学综合教育</w:t>
      </w:r>
      <w:r>
        <w:rPr>
          <w:rFonts w:hint="default" w:ascii="Times New Roman" w:hAnsi="Times New Roman" w:eastAsia="仿宋_GB2312" w:cs="Times New Roman"/>
          <w:sz w:val="30"/>
          <w:szCs w:val="30"/>
        </w:rPr>
        <w:t>（取得科学教师资格或全科教师资格）</w:t>
      </w:r>
      <w:r>
        <w:rPr>
          <w:rFonts w:hint="default" w:ascii="Times New Roman" w:hAnsi="Times New Roman" w:eastAsia="仿宋_GB2312" w:cs="Times New Roman"/>
          <w:sz w:val="32"/>
          <w:szCs w:val="32"/>
        </w:rPr>
        <w:t>、</w:t>
      </w:r>
      <w:r>
        <w:rPr>
          <w:rFonts w:hint="default" w:ascii="Times New Roman" w:hAnsi="Times New Roman" w:eastAsia="仿宋_GB2312" w:cs="Times New Roman"/>
          <w:b/>
          <w:sz w:val="32"/>
          <w:szCs w:val="32"/>
        </w:rPr>
        <w:t>应用科技教育</w:t>
      </w:r>
      <w:r>
        <w:rPr>
          <w:rFonts w:hint="default" w:ascii="Times New Roman" w:hAnsi="Times New Roman" w:eastAsia="仿宋_GB2312" w:cs="Times New Roman"/>
          <w:sz w:val="30"/>
          <w:szCs w:val="30"/>
        </w:rPr>
        <w:t>（取得小学或初中科学教师资格；初中物理、化学、生物教师资格）。</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十五、心理健康</w:t>
      </w:r>
      <w:r>
        <w:rPr>
          <w:rFonts w:hint="default" w:ascii="Times New Roman" w:hAnsi="Times New Roman" w:eastAsia="仿宋_GB2312" w:cs="Times New Roman"/>
          <w:sz w:val="30"/>
          <w:szCs w:val="30"/>
        </w:rPr>
        <w:t>（取得报考学段及以上心理健康教师资格）</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w:t>
      </w:r>
      <w:r>
        <w:rPr>
          <w:rFonts w:hint="default" w:ascii="Times New Roman" w:hAnsi="Times New Roman" w:eastAsia="仿宋_GB2312" w:cs="Times New Roman"/>
          <w:sz w:val="30"/>
          <w:szCs w:val="30"/>
        </w:rPr>
        <w:t>一级学科：心理学类（心理学、应用心理学）</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cs="Times New Roman"/>
        </w:rPr>
      </w:pPr>
      <w:r>
        <w:rPr>
          <w:rFonts w:hint="default" w:ascii="Times New Roman" w:hAnsi="Times New Roman" w:eastAsia="仿宋_GB2312" w:cs="Times New Roman"/>
          <w:b/>
          <w:sz w:val="30"/>
          <w:szCs w:val="30"/>
        </w:rPr>
        <w:t>本科</w:t>
      </w:r>
      <w:r>
        <w:rPr>
          <w:rFonts w:hint="default" w:ascii="Times New Roman" w:hAnsi="Times New Roman" w:eastAsia="仿宋_GB2312" w:cs="Times New Roman"/>
          <w:sz w:val="30"/>
          <w:szCs w:val="30"/>
        </w:rPr>
        <w:t>二级学科：小学教育（取得心理健康教师资格或全科教师资格，限报小学心理健康）</w:t>
      </w:r>
    </w:p>
    <w:p>
      <w:pPr>
        <w:pageBreakBefore w:val="0"/>
        <w:kinsoku/>
        <w:wordWrap/>
        <w:overflowPunct/>
        <w:topLinePunct w:val="0"/>
        <w:autoSpaceDE/>
        <w:autoSpaceDN/>
        <w:bidi w:val="0"/>
        <w:adjustRightInd/>
        <w:snapToGrid/>
        <w:spacing w:line="520" w:lineRule="exact"/>
        <w:ind w:firstLine="643"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其他院校本科：</w:t>
      </w:r>
      <w:r>
        <w:rPr>
          <w:rFonts w:hint="default" w:ascii="Times New Roman" w:hAnsi="Times New Roman" w:eastAsia="仿宋_GB2312" w:cs="Times New Roman"/>
          <w:sz w:val="32"/>
          <w:szCs w:val="32"/>
        </w:rPr>
        <w:t>心理健康教育</w:t>
      </w:r>
      <w:r>
        <w:rPr>
          <w:rFonts w:hint="default" w:ascii="Times New Roman" w:hAnsi="Times New Roman" w:eastAsia="仿宋_GB2312" w:cs="Times New Roman"/>
          <w:b/>
        </w:rPr>
        <w:t>、</w:t>
      </w:r>
      <w:r>
        <w:rPr>
          <w:rFonts w:hint="default" w:ascii="Times New Roman" w:hAnsi="Times New Roman" w:eastAsia="仿宋_GB2312" w:cs="Times New Roman"/>
          <w:sz w:val="32"/>
          <w:szCs w:val="32"/>
        </w:rPr>
        <w:t>应用心理学、心理学。</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0"/>
          <w:szCs w:val="30"/>
        </w:rPr>
        <w:t>高等师范专科学历和非师范院校师范教育类专业大专学历（限报小学），</w:t>
      </w:r>
      <w:r>
        <w:rPr>
          <w:rFonts w:hint="default" w:ascii="Times New Roman" w:hAnsi="Times New Roman" w:eastAsia="仿宋_GB2312" w:cs="Times New Roman"/>
          <w:sz w:val="30"/>
          <w:szCs w:val="30"/>
        </w:rPr>
        <w:t>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w:t>
      </w:r>
      <w:r>
        <w:rPr>
          <w:rFonts w:hint="default" w:ascii="Times New Roman" w:hAnsi="Times New Roman" w:eastAsia="仿宋_GB2312" w:cs="Times New Roman"/>
          <w:sz w:val="32"/>
          <w:szCs w:val="32"/>
        </w:rPr>
        <w:t>心理健康教育、心理学。</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十六、幼儿园（</w:t>
      </w:r>
      <w:r>
        <w:rPr>
          <w:rFonts w:hint="default" w:ascii="Times New Roman" w:hAnsi="Times New Roman" w:eastAsia="仿宋_GB2312" w:cs="Times New Roman"/>
          <w:sz w:val="30"/>
          <w:szCs w:val="30"/>
        </w:rPr>
        <w:t>取得幼儿园教师资格或中职学前教育教师资格</w:t>
      </w:r>
      <w:r>
        <w:rPr>
          <w:rFonts w:hint="default" w:ascii="Times New Roman" w:hAnsi="Times New Roman" w:eastAsia="黑体" w:cs="Times New Roman"/>
          <w:sz w:val="30"/>
          <w:szCs w:val="30"/>
        </w:rPr>
        <w:t>）</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硕士研究生：</w:t>
      </w:r>
      <w:r>
        <w:rPr>
          <w:rFonts w:hint="default" w:ascii="Times New Roman" w:hAnsi="Times New Roman" w:eastAsia="仿宋_GB2312" w:cs="Times New Roman"/>
          <w:sz w:val="30"/>
          <w:szCs w:val="30"/>
        </w:rPr>
        <w:t>不限所学专业</w:t>
      </w:r>
    </w:p>
    <w:p>
      <w:pPr>
        <w:pageBreakBefore w:val="0"/>
        <w:kinsoku/>
        <w:wordWrap/>
        <w:overflowPunct/>
        <w:topLinePunct w:val="0"/>
        <w:autoSpaceDE/>
        <w:autoSpaceDN/>
        <w:bidi w:val="0"/>
        <w:adjustRightInd/>
        <w:snapToGrid/>
        <w:spacing w:line="520" w:lineRule="exact"/>
        <w:ind w:firstLine="602"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本科</w:t>
      </w:r>
      <w:r>
        <w:rPr>
          <w:rFonts w:hint="default" w:ascii="Times New Roman" w:hAnsi="Times New Roman" w:eastAsia="仿宋_GB2312" w:cs="Times New Roman"/>
          <w:sz w:val="30"/>
          <w:szCs w:val="30"/>
        </w:rPr>
        <w:t>二级学科：学前教育、各县（区、市）自定的其他专业</w:t>
      </w:r>
    </w:p>
    <w:p>
      <w:pPr>
        <w:pageBreakBefore w:val="0"/>
        <w:kinsoku/>
        <w:wordWrap/>
        <w:overflowPunct/>
        <w:topLinePunct w:val="0"/>
        <w:autoSpaceDE/>
        <w:autoSpaceDN/>
        <w:bidi w:val="0"/>
        <w:adjustRightInd/>
        <w:snapToGrid/>
        <w:spacing w:line="520" w:lineRule="exact"/>
        <w:ind w:firstLine="596" w:firstLineChars="198"/>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高等师范专科学历和非师范院校师范教育类专业大专学历，</w:t>
      </w:r>
      <w:r>
        <w:rPr>
          <w:rFonts w:hint="default" w:ascii="Times New Roman" w:hAnsi="Times New Roman" w:eastAsia="仿宋_GB2312" w:cs="Times New Roman"/>
          <w:sz w:val="30"/>
          <w:szCs w:val="30"/>
        </w:rPr>
        <w:t>其中：非师范院校师范教育类专业大专学历需要提供教育主管部门批准为师范教育类专业的文件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或提供成绩单，成绩单含有教育学、教育心理学、教材教法、教育实习课程</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：早期教育、学前教育、各县（区、市）自定的其他专业。</w:t>
      </w:r>
    </w:p>
    <w:p>
      <w:pPr>
        <w:pageBreakBefore w:val="0"/>
        <w:kinsoku/>
        <w:wordWrap/>
        <w:overflowPunct/>
        <w:topLinePunct w:val="0"/>
        <w:autoSpaceDE/>
        <w:autoSpaceDN/>
        <w:bidi w:val="0"/>
        <w:adjustRightInd/>
        <w:snapToGrid/>
        <w:spacing w:line="520" w:lineRule="exact"/>
        <w:textAlignment w:val="auto"/>
        <w:rPr>
          <w:rFonts w:hint="default" w:ascii="Times New Roman" w:hAnsi="Times New Roman" w:cs="Times New Roman"/>
        </w:rPr>
      </w:pPr>
    </w:p>
    <w:p>
      <w:pPr>
        <w:pageBreakBefore w:val="0"/>
        <w:kinsoku/>
        <w:wordWrap/>
        <w:overflowPunct/>
        <w:topLinePunct w:val="0"/>
        <w:autoSpaceDE/>
        <w:autoSpaceDN/>
        <w:bidi w:val="0"/>
        <w:adjustRightInd/>
        <w:snapToGrid/>
        <w:spacing w:line="520" w:lineRule="exact"/>
        <w:ind w:firstLine="596" w:firstLineChars="198"/>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sz w:val="30"/>
          <w:szCs w:val="30"/>
        </w:rPr>
        <w:t>特别说明：</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1.如果对专业存在争议，以教育部“学信网”查询的考生当年高考录取专业名称为准；</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2.XX专业</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XX师资方向、XX教育方向、XX教育、XX方向</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，如果</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XX师资方向、XX教育方向、XX教育、XX方向</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与所报考学科一致，可以报考；</w:t>
      </w:r>
    </w:p>
    <w:p>
      <w:pPr>
        <w:pageBreakBefore w:val="0"/>
        <w:kinsoku/>
        <w:wordWrap/>
        <w:overflowPunct/>
        <w:topLinePunct w:val="0"/>
        <w:autoSpaceDE/>
        <w:autoSpaceDN/>
        <w:bidi w:val="0"/>
        <w:adjustRightInd/>
        <w:snapToGrid/>
        <w:spacing w:line="52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3.《普通高等学校本科专业目录新旧专业对照表》2012版、《普通高等学校高等职业教育（专科）专业目录新旧专业对照表》中新二级学科专业包含的原二级学科专业，按新二级学科专业对待。</w:t>
      </w:r>
    </w:p>
    <w:p>
      <w:pPr>
        <w:pStyle w:val="2"/>
        <w:rPr>
          <w:rFonts w:hint="default" w:ascii="Times New Roman" w:hAnsi="Times New Roman" w:eastAsia="仿宋_GB2312" w:cs="Times New Roman"/>
          <w:sz w:val="30"/>
          <w:szCs w:val="30"/>
        </w:rPr>
      </w:pPr>
    </w:p>
    <w:p>
      <w:pPr>
        <w:rPr>
          <w:rFonts w:hint="default"/>
        </w:rPr>
      </w:pPr>
    </w:p>
    <w:p>
      <w:pPr>
        <w:widowControl/>
        <w:jc w:val="left"/>
        <w:rPr>
          <w:rFonts w:hint="default" w:ascii="Times New Roman" w:hAnsi="Times New Roman" w:eastAsia="黑体" w:cs="Times New Roman"/>
          <w:color w:val="000000"/>
          <w:kern w:val="0"/>
          <w:sz w:val="32"/>
          <w:szCs w:val="32"/>
          <w:lang w:bidi="ar"/>
        </w:rPr>
      </w:pPr>
    </w:p>
    <w:p>
      <w:pPr>
        <w:widowControl/>
        <w:jc w:val="left"/>
        <w:rPr>
          <w:rFonts w:hint="default" w:ascii="Times New Roman" w:hAnsi="Times New Roman" w:cs="Times New Roman"/>
          <w:sz w:val="32"/>
          <w:szCs w:val="32"/>
        </w:rPr>
      </w:pPr>
      <w:r>
        <w:rPr>
          <w:rFonts w:hint="default" w:ascii="Times New Roman" w:hAnsi="Times New Roman" w:eastAsia="黑体" w:cs="Times New Roman"/>
          <w:color w:val="000000"/>
          <w:kern w:val="0"/>
          <w:sz w:val="32"/>
          <w:szCs w:val="32"/>
          <w:lang w:bidi="ar"/>
        </w:rPr>
        <w:t>附件 4</w:t>
      </w:r>
    </w:p>
    <w:p>
      <w:pPr>
        <w:widowControl/>
        <w:jc w:val="center"/>
        <w:rPr>
          <w:rFonts w:hint="default" w:ascii="Times New Roman" w:hAnsi="Times New Roman" w:eastAsia="方正小标宋简体" w:cs="Times New Roman"/>
          <w:color w:val="000000"/>
          <w:kern w:val="0"/>
          <w:sz w:val="36"/>
          <w:szCs w:val="36"/>
          <w:lang w:bidi="ar"/>
        </w:rPr>
      </w:pPr>
      <w:r>
        <w:rPr>
          <w:rFonts w:hint="default" w:ascii="Times New Roman" w:hAnsi="Times New Roman" w:eastAsia="方正小标宋简体" w:cs="Times New Roman"/>
          <w:color w:val="000000"/>
          <w:kern w:val="0"/>
          <w:sz w:val="36"/>
          <w:szCs w:val="36"/>
          <w:lang w:bidi="ar"/>
        </w:rPr>
        <w:t>赤水市 2021 年“特岗计划”招聘报考幼儿园</w:t>
      </w:r>
    </w:p>
    <w:p>
      <w:pPr>
        <w:widowControl/>
        <w:jc w:val="center"/>
        <w:rPr>
          <w:rFonts w:hint="default" w:ascii="Times New Roman" w:hAnsi="Times New Roman" w:cs="Times New Roman"/>
          <w:sz w:val="36"/>
          <w:szCs w:val="36"/>
        </w:rPr>
      </w:pPr>
      <w:r>
        <w:rPr>
          <w:rFonts w:hint="default" w:ascii="Times New Roman" w:hAnsi="Times New Roman" w:eastAsia="方正小标宋简体" w:cs="Times New Roman"/>
          <w:color w:val="000000"/>
          <w:kern w:val="0"/>
          <w:sz w:val="36"/>
          <w:szCs w:val="36"/>
          <w:lang w:bidi="ar"/>
        </w:rPr>
        <w:t>学科岗位确认书</w:t>
      </w:r>
    </w:p>
    <w:p>
      <w:pPr>
        <w:widowControl/>
        <w:ind w:firstLine="620" w:firstLineChars="200"/>
        <w:jc w:val="left"/>
        <w:rPr>
          <w:rFonts w:hint="default" w:ascii="Times New Roman" w:hAnsi="Times New Roman" w:cs="Times New Roman"/>
        </w:rPr>
      </w:pPr>
      <w:r>
        <w:rPr>
          <w:rFonts w:hint="default" w:ascii="Times New Roman" w:hAnsi="Times New Roman" w:eastAsia="仿宋_GB2312" w:cs="Times New Roman"/>
          <w:color w:val="000000"/>
          <w:kern w:val="0"/>
          <w:sz w:val="31"/>
          <w:szCs w:val="31"/>
          <w:lang w:bidi="ar"/>
        </w:rPr>
        <w:t>考生姓名</w:t>
      </w:r>
      <w:r>
        <w:rPr>
          <w:rFonts w:hint="default" w:ascii="Times New Roman" w:hAnsi="Times New Roman" w:eastAsia="仿宋_GB2312" w:cs="Times New Roman"/>
          <w:color w:val="000000"/>
          <w:kern w:val="0"/>
          <w:sz w:val="31"/>
          <w:szCs w:val="31"/>
          <w:u w:val="single"/>
          <w:lang w:bidi="ar"/>
        </w:rPr>
        <w:t xml:space="preserve">          </w:t>
      </w:r>
      <w:r>
        <w:rPr>
          <w:rFonts w:hint="default" w:ascii="Times New Roman" w:hAnsi="Times New Roman" w:eastAsia="仿宋_GB2312" w:cs="Times New Roman"/>
          <w:color w:val="000000"/>
          <w:kern w:val="0"/>
          <w:sz w:val="31"/>
          <w:szCs w:val="31"/>
          <w:lang w:bidi="ar"/>
        </w:rPr>
        <w:t xml:space="preserve"> ， 性别 </w:t>
      </w:r>
      <w:r>
        <w:rPr>
          <w:rFonts w:hint="default" w:ascii="Times New Roman" w:hAnsi="Times New Roman" w:eastAsia="仿宋_GB2312" w:cs="Times New Roman"/>
          <w:color w:val="000000"/>
          <w:kern w:val="0"/>
          <w:sz w:val="31"/>
          <w:szCs w:val="31"/>
          <w:u w:val="single"/>
          <w:lang w:bidi="ar"/>
        </w:rPr>
        <w:t xml:space="preserve">     </w:t>
      </w:r>
      <w:r>
        <w:rPr>
          <w:rFonts w:hint="default" w:ascii="Times New Roman" w:hAnsi="Times New Roman" w:eastAsia="仿宋_GB2312" w:cs="Times New Roman"/>
          <w:color w:val="000000"/>
          <w:kern w:val="0"/>
          <w:sz w:val="31"/>
          <w:szCs w:val="31"/>
          <w:lang w:bidi="ar"/>
        </w:rPr>
        <w:t>， 身份证号码：</w:t>
      </w:r>
      <w:r>
        <w:rPr>
          <w:rFonts w:hint="default" w:ascii="Times New Roman" w:hAnsi="Times New Roman" w:eastAsia="仿宋_GB2312" w:cs="Times New Roman"/>
          <w:color w:val="000000"/>
          <w:kern w:val="0"/>
          <w:sz w:val="31"/>
          <w:szCs w:val="31"/>
          <w:u w:val="single"/>
          <w:lang w:bidi="ar"/>
        </w:rPr>
        <w:t xml:space="preserve">                    </w:t>
      </w:r>
      <w:r>
        <w:rPr>
          <w:rFonts w:hint="default" w:ascii="Times New Roman" w:hAnsi="Times New Roman" w:eastAsia="仿宋_GB2312" w:cs="Times New Roman"/>
          <w:color w:val="000000"/>
          <w:kern w:val="0"/>
          <w:sz w:val="31"/>
          <w:szCs w:val="31"/>
          <w:lang w:bidi="ar"/>
        </w:rPr>
        <w:t xml:space="preserve">， 于    年   月   日 报名参加赤水市 </w:t>
      </w:r>
      <w:r>
        <w:rPr>
          <w:rFonts w:hint="default" w:ascii="Times New Roman" w:hAnsi="Times New Roman" w:cs="Times New Roman"/>
          <w:color w:val="000000"/>
          <w:kern w:val="0"/>
          <w:sz w:val="31"/>
          <w:szCs w:val="31"/>
          <w:lang w:bidi="ar"/>
        </w:rPr>
        <w:t xml:space="preserve">2021 </w:t>
      </w:r>
      <w:r>
        <w:rPr>
          <w:rFonts w:hint="default" w:ascii="Times New Roman" w:hAnsi="Times New Roman" w:eastAsia="仿宋_GB2312" w:cs="Times New Roman"/>
          <w:color w:val="000000"/>
          <w:kern w:val="0"/>
          <w:sz w:val="31"/>
          <w:szCs w:val="31"/>
          <w:lang w:bidi="ar"/>
        </w:rPr>
        <w:t>年</w:t>
      </w:r>
      <w:r>
        <w:rPr>
          <w:rFonts w:hint="default" w:ascii="Times New Roman" w:hAnsi="Times New Roman" w:cs="Times New Roman"/>
          <w:color w:val="000000"/>
          <w:kern w:val="0"/>
          <w:sz w:val="31"/>
          <w:szCs w:val="31"/>
          <w:lang w:bidi="ar"/>
        </w:rPr>
        <w:t>“</w:t>
      </w:r>
      <w:r>
        <w:rPr>
          <w:rFonts w:hint="default" w:ascii="Times New Roman" w:hAnsi="Times New Roman" w:eastAsia="仿宋_GB2312" w:cs="Times New Roman"/>
          <w:color w:val="000000"/>
          <w:kern w:val="0"/>
          <w:sz w:val="31"/>
          <w:szCs w:val="31"/>
          <w:lang w:bidi="ar"/>
        </w:rPr>
        <w:t>特岗计划</w:t>
      </w:r>
      <w:r>
        <w:rPr>
          <w:rFonts w:hint="default" w:ascii="Times New Roman" w:hAnsi="Times New Roman" w:cs="Times New Roman"/>
          <w:color w:val="000000"/>
          <w:kern w:val="0"/>
          <w:sz w:val="31"/>
          <w:szCs w:val="31"/>
          <w:lang w:bidi="ar"/>
        </w:rPr>
        <w:t>”</w:t>
      </w:r>
      <w:r>
        <w:rPr>
          <w:rFonts w:hint="default" w:ascii="Times New Roman" w:hAnsi="Times New Roman" w:eastAsia="仿宋_GB2312" w:cs="Times New Roman"/>
          <w:color w:val="000000"/>
          <w:kern w:val="0"/>
          <w:sz w:val="31"/>
          <w:szCs w:val="31"/>
          <w:lang w:bidi="ar"/>
        </w:rPr>
        <w:t>教师招聘，本人已仔细 阅读《赤水市</w:t>
      </w:r>
      <w:r>
        <w:rPr>
          <w:rFonts w:hint="default" w:ascii="Times New Roman" w:hAnsi="Times New Roman" w:cs="Times New Roman"/>
          <w:color w:val="000000"/>
          <w:kern w:val="0"/>
          <w:sz w:val="31"/>
          <w:szCs w:val="31"/>
          <w:lang w:bidi="ar"/>
        </w:rPr>
        <w:t>2021</w:t>
      </w:r>
      <w:r>
        <w:rPr>
          <w:rFonts w:hint="default" w:ascii="Times New Roman" w:hAnsi="Times New Roman" w:eastAsia="仿宋_GB2312" w:cs="Times New Roman"/>
          <w:color w:val="000000"/>
          <w:kern w:val="0"/>
          <w:sz w:val="31"/>
          <w:szCs w:val="31"/>
          <w:lang w:bidi="ar"/>
        </w:rPr>
        <w:t>年</w:t>
      </w:r>
      <w:r>
        <w:rPr>
          <w:rFonts w:hint="default" w:ascii="Times New Roman" w:hAnsi="Times New Roman" w:cs="Times New Roman"/>
          <w:color w:val="000000"/>
          <w:kern w:val="0"/>
          <w:sz w:val="31"/>
          <w:szCs w:val="31"/>
          <w:lang w:bidi="ar"/>
        </w:rPr>
        <w:t>“</w:t>
      </w:r>
      <w:r>
        <w:rPr>
          <w:rFonts w:hint="default" w:ascii="Times New Roman" w:hAnsi="Times New Roman" w:eastAsia="仿宋_GB2312" w:cs="Times New Roman"/>
          <w:color w:val="000000"/>
          <w:kern w:val="0"/>
          <w:sz w:val="31"/>
          <w:szCs w:val="31"/>
          <w:lang w:bidi="ar"/>
        </w:rPr>
        <w:t xml:space="preserve">特岗计划 </w:t>
      </w:r>
      <w:r>
        <w:rPr>
          <w:rFonts w:hint="default" w:ascii="Times New Roman" w:hAnsi="Times New Roman" w:cs="Times New Roman"/>
          <w:color w:val="000000"/>
          <w:kern w:val="0"/>
          <w:sz w:val="31"/>
          <w:szCs w:val="31"/>
          <w:lang w:bidi="ar"/>
        </w:rPr>
        <w:t>”</w:t>
      </w:r>
      <w:r>
        <w:rPr>
          <w:rFonts w:hint="default" w:ascii="Times New Roman" w:hAnsi="Times New Roman" w:eastAsia="仿宋_GB2312" w:cs="Times New Roman"/>
          <w:color w:val="000000"/>
          <w:kern w:val="0"/>
          <w:sz w:val="31"/>
          <w:szCs w:val="31"/>
          <w:lang w:bidi="ar"/>
        </w:rPr>
        <w:t>招聘实施</w:t>
      </w:r>
      <w:r>
        <w:rPr>
          <w:rFonts w:hint="eastAsia" w:ascii="Times New Roman" w:hAnsi="Times New Roman" w:eastAsia="仿宋_GB2312" w:cs="Times New Roman"/>
          <w:color w:val="000000"/>
          <w:kern w:val="0"/>
          <w:sz w:val="31"/>
          <w:szCs w:val="31"/>
          <w:lang w:eastAsia="zh-CN" w:bidi="ar"/>
        </w:rPr>
        <w:t>方案</w:t>
      </w:r>
      <w:r>
        <w:rPr>
          <w:rFonts w:hint="default" w:ascii="Times New Roman" w:hAnsi="Times New Roman" w:eastAsia="仿宋_GB2312" w:cs="Times New Roman"/>
          <w:color w:val="000000"/>
          <w:kern w:val="0"/>
          <w:sz w:val="31"/>
          <w:szCs w:val="31"/>
          <w:lang w:bidi="ar"/>
        </w:rPr>
        <w:t>》的相关内容，知晓并理解本次招聘的相关程序及规定，现确认报考岗位为</w:t>
      </w:r>
      <w:r>
        <w:rPr>
          <w:rFonts w:hint="default" w:ascii="Times New Roman" w:hAnsi="Times New Roman" w:eastAsia="仿宋_GB2312" w:cs="Times New Roman"/>
          <w:color w:val="000000"/>
          <w:kern w:val="0"/>
          <w:sz w:val="31"/>
          <w:szCs w:val="31"/>
          <w:u w:val="single"/>
          <w:lang w:bidi="ar"/>
        </w:rPr>
        <w:t xml:space="preserve">            </w:t>
      </w:r>
      <w:r>
        <w:rPr>
          <w:rFonts w:hint="default" w:ascii="Times New Roman" w:hAnsi="Times New Roman" w:eastAsia="仿宋_GB2312" w:cs="Times New Roman"/>
          <w:color w:val="000000"/>
          <w:kern w:val="0"/>
          <w:sz w:val="31"/>
          <w:szCs w:val="31"/>
          <w:lang w:bidi="ar"/>
        </w:rPr>
        <w:t>（选填：幼儿园</w:t>
      </w:r>
      <w:r>
        <w:rPr>
          <w:rFonts w:hint="default" w:ascii="Times New Roman" w:hAnsi="Times New Roman" w:cs="Times New Roman"/>
          <w:color w:val="000000"/>
          <w:kern w:val="0"/>
          <w:sz w:val="31"/>
          <w:szCs w:val="31"/>
          <w:lang w:bidi="ar"/>
        </w:rPr>
        <w:t xml:space="preserve">A </w:t>
      </w:r>
      <w:r>
        <w:rPr>
          <w:rFonts w:hint="default" w:ascii="Times New Roman" w:hAnsi="Times New Roman" w:eastAsia="仿宋_GB2312" w:cs="Times New Roman"/>
          <w:color w:val="000000"/>
          <w:kern w:val="0"/>
          <w:sz w:val="31"/>
          <w:szCs w:val="31"/>
          <w:lang w:bidi="ar"/>
        </w:rPr>
        <w:t>岗、幼儿园</w:t>
      </w:r>
      <w:r>
        <w:rPr>
          <w:rFonts w:hint="default" w:ascii="Times New Roman" w:hAnsi="Times New Roman" w:cs="Times New Roman"/>
          <w:color w:val="000000"/>
          <w:kern w:val="0"/>
          <w:sz w:val="31"/>
          <w:szCs w:val="31"/>
          <w:lang w:bidi="ar"/>
        </w:rPr>
        <w:t>B 岗</w:t>
      </w:r>
      <w:r>
        <w:rPr>
          <w:rFonts w:hint="default" w:ascii="Times New Roman" w:hAnsi="Times New Roman" w:eastAsia="仿宋_GB2312" w:cs="Times New Roman"/>
          <w:color w:val="000000"/>
          <w:kern w:val="0"/>
          <w:sz w:val="31"/>
          <w:szCs w:val="31"/>
          <w:lang w:bidi="ar"/>
        </w:rPr>
        <w:t xml:space="preserve">和学段学科）。 </w:t>
      </w:r>
    </w:p>
    <w:p>
      <w:pPr>
        <w:widowControl/>
        <w:jc w:val="left"/>
        <w:rPr>
          <w:rFonts w:hint="default" w:ascii="Times New Roman" w:hAnsi="Times New Roman" w:eastAsia="仿宋" w:cs="Times New Roman"/>
          <w:color w:val="000000"/>
          <w:kern w:val="0"/>
          <w:sz w:val="31"/>
          <w:szCs w:val="31"/>
          <w:lang w:bidi="ar"/>
        </w:rPr>
      </w:pPr>
    </w:p>
    <w:p>
      <w:pPr>
        <w:widowControl/>
        <w:jc w:val="left"/>
        <w:rPr>
          <w:rFonts w:hint="default" w:ascii="Times New Roman" w:hAnsi="Times New Roman" w:eastAsia="仿宋" w:cs="Times New Roman"/>
          <w:color w:val="000000"/>
          <w:kern w:val="0"/>
          <w:sz w:val="31"/>
          <w:szCs w:val="31"/>
          <w:lang w:bidi="ar"/>
        </w:rPr>
      </w:pPr>
    </w:p>
    <w:p>
      <w:pPr>
        <w:widowControl/>
        <w:ind w:firstLine="4340" w:firstLineChars="1400"/>
        <w:jc w:val="left"/>
        <w:rPr>
          <w:rFonts w:hint="default" w:ascii="Times New Roman" w:hAnsi="Times New Roman" w:cs="Times New Roman"/>
        </w:rPr>
      </w:pPr>
      <w:r>
        <w:rPr>
          <w:rFonts w:hint="default" w:ascii="Times New Roman" w:hAnsi="Times New Roman" w:eastAsia="仿宋" w:cs="Times New Roman"/>
          <w:color w:val="000000"/>
          <w:kern w:val="0"/>
          <w:sz w:val="31"/>
          <w:szCs w:val="31"/>
          <w:lang w:bidi="ar"/>
        </w:rPr>
        <w:t>联系电话：</w:t>
      </w:r>
      <w:r>
        <w:rPr>
          <w:rFonts w:hint="default" w:ascii="Times New Roman" w:hAnsi="Times New Roman" w:eastAsia="仿宋" w:cs="Times New Roman"/>
          <w:color w:val="000000"/>
          <w:kern w:val="0"/>
          <w:sz w:val="31"/>
          <w:szCs w:val="31"/>
          <w:u w:val="single"/>
          <w:lang w:bidi="ar"/>
        </w:rPr>
        <w:t xml:space="preserve">            </w:t>
      </w:r>
      <w:r>
        <w:rPr>
          <w:rFonts w:hint="default" w:ascii="Times New Roman" w:hAnsi="Times New Roman" w:eastAsia="仿宋" w:cs="Times New Roman"/>
          <w:color w:val="000000"/>
          <w:kern w:val="0"/>
          <w:sz w:val="31"/>
          <w:szCs w:val="31"/>
          <w:lang w:bidi="ar"/>
        </w:rPr>
        <w:t xml:space="preserve"> </w:t>
      </w:r>
    </w:p>
    <w:p>
      <w:pPr>
        <w:widowControl/>
        <w:ind w:firstLine="4340" w:firstLineChars="1400"/>
        <w:jc w:val="left"/>
        <w:rPr>
          <w:rFonts w:hint="default" w:ascii="Times New Roman" w:hAnsi="Times New Roman" w:cs="Times New Roman"/>
        </w:rPr>
      </w:pPr>
      <w:r>
        <w:rPr>
          <w:rFonts w:hint="default" w:ascii="Times New Roman" w:hAnsi="Times New Roman" w:eastAsia="仿宋_GB2312" w:cs="Times New Roman"/>
          <w:color w:val="000000"/>
          <w:kern w:val="0"/>
          <w:sz w:val="31"/>
          <w:szCs w:val="31"/>
          <w:lang w:bidi="ar"/>
        </w:rPr>
        <w:t>考生签字：</w:t>
      </w:r>
      <w:r>
        <w:rPr>
          <w:rFonts w:hint="default" w:ascii="Times New Roman" w:hAnsi="Times New Roman" w:eastAsia="仿宋_GB2312" w:cs="Times New Roman"/>
          <w:color w:val="000000"/>
          <w:kern w:val="0"/>
          <w:sz w:val="31"/>
          <w:szCs w:val="31"/>
          <w:u w:val="single"/>
          <w:lang w:bidi="ar"/>
        </w:rPr>
        <w:t xml:space="preserve">            </w:t>
      </w:r>
      <w:r>
        <w:rPr>
          <w:rFonts w:hint="default" w:ascii="Times New Roman" w:hAnsi="Times New Roman" w:eastAsia="仿宋_GB2312" w:cs="Times New Roman"/>
          <w:color w:val="000000"/>
          <w:kern w:val="0"/>
          <w:sz w:val="31"/>
          <w:szCs w:val="31"/>
          <w:lang w:bidi="ar"/>
        </w:rPr>
        <w:t xml:space="preserve"> </w:t>
      </w:r>
    </w:p>
    <w:p>
      <w:pPr>
        <w:widowControl/>
        <w:ind w:firstLine="4030" w:firstLineChars="1300"/>
        <w:jc w:val="left"/>
        <w:rPr>
          <w:rFonts w:hint="default" w:ascii="Times New Roman" w:hAnsi="Times New Roman" w:eastAsia="仿宋_GB2312" w:cs="Times New Roman"/>
          <w:color w:val="000000"/>
          <w:kern w:val="0"/>
          <w:sz w:val="31"/>
          <w:szCs w:val="31"/>
          <w:lang w:bidi="ar"/>
        </w:rPr>
      </w:pPr>
      <w:r>
        <w:rPr>
          <w:rFonts w:hint="default" w:ascii="Times New Roman" w:hAnsi="Times New Roman" w:eastAsia="仿宋_GB2312" w:cs="Times New Roman"/>
          <w:color w:val="000000"/>
          <w:kern w:val="0"/>
          <w:sz w:val="31"/>
          <w:szCs w:val="31"/>
          <w:lang w:bidi="ar"/>
        </w:rPr>
        <w:t>日期：    年   月  日</w:t>
      </w:r>
    </w:p>
    <w:p>
      <w:pPr>
        <w:pStyle w:val="2"/>
        <w:rPr>
          <w:rFonts w:hint="default" w:ascii="Times New Roman" w:hAnsi="Times New Roman" w:eastAsia="仿宋_GB2312" w:cs="Times New Roman"/>
          <w:color w:val="000000"/>
          <w:kern w:val="0"/>
          <w:sz w:val="31"/>
          <w:szCs w:val="31"/>
          <w:lang w:bidi="ar"/>
        </w:rPr>
      </w:pPr>
    </w:p>
    <w:p>
      <w:pPr>
        <w:rPr>
          <w:rFonts w:hint="default" w:ascii="Times New Roman" w:hAnsi="Times New Roman" w:eastAsia="仿宋_GB2312" w:cs="Times New Roman"/>
          <w:color w:val="000000"/>
          <w:kern w:val="0"/>
          <w:sz w:val="31"/>
          <w:szCs w:val="31"/>
          <w:lang w:bidi="ar"/>
        </w:rPr>
      </w:pPr>
    </w:p>
    <w:p>
      <w:pPr>
        <w:pStyle w:val="2"/>
        <w:rPr>
          <w:rFonts w:hint="default" w:ascii="Times New Roman" w:hAnsi="Times New Roman" w:eastAsia="仿宋_GB2312" w:cs="Times New Roman"/>
          <w:color w:val="000000"/>
          <w:kern w:val="0"/>
          <w:sz w:val="31"/>
          <w:szCs w:val="31"/>
          <w:lang w:bidi="ar"/>
        </w:rPr>
      </w:pPr>
    </w:p>
    <w:p>
      <w:pPr>
        <w:rPr>
          <w:rFonts w:hint="default" w:ascii="Times New Roman" w:hAnsi="Times New Roman" w:eastAsia="仿宋_GB2312" w:cs="Times New Roman"/>
          <w:color w:val="000000"/>
          <w:kern w:val="0"/>
          <w:sz w:val="31"/>
          <w:szCs w:val="31"/>
          <w:lang w:bidi="ar"/>
        </w:rPr>
      </w:pPr>
    </w:p>
    <w:p>
      <w:pPr>
        <w:pStyle w:val="2"/>
        <w:rPr>
          <w:rFonts w:hint="default" w:ascii="Times New Roman" w:hAnsi="Times New Roman" w:eastAsia="仿宋_GB2312" w:cs="Times New Roman"/>
          <w:color w:val="000000"/>
          <w:kern w:val="0"/>
          <w:sz w:val="31"/>
          <w:szCs w:val="31"/>
          <w:lang w:bidi="ar"/>
        </w:rPr>
      </w:pPr>
    </w:p>
    <w:p>
      <w:pPr>
        <w:rPr>
          <w:rFonts w:hint="default"/>
        </w:rPr>
      </w:pPr>
    </w:p>
    <w:p>
      <w:pPr>
        <w:rPr>
          <w:rFonts w:hint="default" w:ascii="Times New Roman" w:hAnsi="Times New Roman" w:eastAsia="仿宋_GB2312" w:cs="Times New Roman"/>
          <w:color w:val="000000"/>
          <w:kern w:val="0"/>
          <w:sz w:val="31"/>
          <w:szCs w:val="31"/>
          <w:lang w:bidi="ar"/>
        </w:rPr>
      </w:pP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黑体"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黑体" w:cs="Times New Roman"/>
          <w:snapToGrid w:val="0"/>
          <w:color w:val="000000"/>
          <w:kern w:val="0"/>
          <w:sz w:val="44"/>
          <w:szCs w:val="44"/>
        </w:rPr>
      </w:pPr>
      <w:r>
        <w:rPr>
          <w:rFonts w:hint="default" w:ascii="Times New Roman" w:hAnsi="Times New Roman" w:eastAsia="黑体" w:cs="Times New Roman"/>
          <w:color w:val="auto"/>
          <w:sz w:val="32"/>
          <w:szCs w:val="32"/>
          <w:lang w:eastAsia="zh-CN"/>
        </w:rPr>
        <w:t>附件</w:t>
      </w:r>
      <w:r>
        <w:rPr>
          <w:rFonts w:hint="default" w:ascii="Times New Roman" w:hAnsi="Times New Roman" w:eastAsia="黑体" w:cs="Times New Roman"/>
          <w:color w:val="auto"/>
          <w:sz w:val="32"/>
          <w:szCs w:val="32"/>
          <w:lang w:val="en-US" w:eastAsia="zh-CN"/>
        </w:rPr>
        <w:t>5</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napToGrid w:val="0"/>
          <w:color w:val="000000"/>
          <w:kern w:val="0"/>
          <w:sz w:val="44"/>
          <w:szCs w:val="44"/>
        </w:rPr>
      </w:pPr>
      <w:r>
        <w:rPr>
          <w:rFonts w:hint="default" w:ascii="Times New Roman" w:hAnsi="Times New Roman" w:eastAsia="方正小标宋简体" w:cs="Times New Roman"/>
          <w:snapToGrid w:val="0"/>
          <w:color w:val="000000"/>
          <w:kern w:val="0"/>
          <w:sz w:val="44"/>
          <w:szCs w:val="44"/>
        </w:rPr>
        <w:t>应对新冠疫情防控承诺书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880" w:firstLineChars="200"/>
        <w:jc w:val="center"/>
        <w:textAlignment w:val="auto"/>
        <w:rPr>
          <w:rFonts w:hint="default" w:ascii="Times New Roman" w:hAnsi="Times New Roman" w:eastAsia="方正小标宋简体" w:cs="Times New Roman"/>
          <w:snapToGrid w:val="0"/>
          <w:color w:val="000000"/>
          <w:kern w:val="0"/>
          <w:sz w:val="44"/>
          <w:szCs w:val="44"/>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0" w:firstLineChars="200"/>
        <w:textAlignment w:val="auto"/>
        <w:rPr>
          <w:rFonts w:hint="default" w:ascii="Times New Roman" w:hAnsi="Times New Roman" w:eastAsia="仿宋_GB2312" w:cs="Times New Roman"/>
          <w:snapToGrid w:val="0"/>
          <w:color w:val="auto"/>
          <w:kern w:val="0"/>
          <w:sz w:val="30"/>
          <w:szCs w:val="30"/>
        </w:rPr>
      </w:pPr>
      <w:r>
        <w:rPr>
          <w:rFonts w:hint="default" w:ascii="Times New Roman" w:hAnsi="Times New Roman" w:eastAsia="仿宋_GB2312" w:cs="Times New Roman"/>
          <w:snapToGrid w:val="0"/>
          <w:color w:val="auto"/>
          <w:kern w:val="0"/>
          <w:sz w:val="30"/>
          <w:szCs w:val="30"/>
        </w:rPr>
        <w:t>为确保</w:t>
      </w:r>
      <w:r>
        <w:rPr>
          <w:rFonts w:hint="default" w:ascii="Times New Roman" w:hAnsi="Times New Roman" w:eastAsia="仿宋_GB2312" w:cs="Times New Roman"/>
          <w:snapToGrid w:val="0"/>
          <w:color w:val="auto"/>
          <w:kern w:val="0"/>
          <w:sz w:val="30"/>
          <w:szCs w:val="30"/>
          <w:lang w:val="en-US" w:eastAsia="zh-CN"/>
        </w:rPr>
        <w:t>赤水市特岗教师招聘工作</w:t>
      </w:r>
      <w:r>
        <w:rPr>
          <w:rFonts w:hint="default" w:ascii="Times New Roman" w:hAnsi="Times New Roman" w:eastAsia="仿宋_GB2312" w:cs="Times New Roman"/>
          <w:snapToGrid w:val="0"/>
          <w:color w:val="auto"/>
          <w:kern w:val="0"/>
          <w:sz w:val="30"/>
          <w:szCs w:val="30"/>
        </w:rPr>
        <w:t>安全、顺利进行，</w:t>
      </w:r>
      <w:r>
        <w:rPr>
          <w:rFonts w:hint="default" w:ascii="Times New Roman" w:hAnsi="Times New Roman" w:eastAsia="仿宋_GB2312" w:cs="Times New Roman"/>
          <w:snapToGrid w:val="0"/>
          <w:color w:val="auto"/>
          <w:kern w:val="0"/>
          <w:sz w:val="30"/>
          <w:szCs w:val="30"/>
          <w:lang w:val="en-US" w:eastAsia="zh-CN"/>
        </w:rPr>
        <w:t>本人</w:t>
      </w:r>
      <w:r>
        <w:rPr>
          <w:rFonts w:hint="default" w:ascii="Times New Roman" w:hAnsi="Times New Roman" w:eastAsia="仿宋_GB2312" w:cs="Times New Roman"/>
          <w:snapToGrid w:val="0"/>
          <w:color w:val="auto"/>
          <w:kern w:val="0"/>
          <w:sz w:val="30"/>
          <w:szCs w:val="30"/>
        </w:rPr>
        <w:t>作为疫情防控第一</w:t>
      </w:r>
      <w:r>
        <w:rPr>
          <w:rFonts w:hint="default" w:ascii="Times New Roman" w:hAnsi="Times New Roman" w:eastAsia="仿宋_GB2312" w:cs="Times New Roman"/>
          <w:snapToGrid w:val="0"/>
          <w:color w:val="auto"/>
          <w:kern w:val="0"/>
          <w:sz w:val="30"/>
          <w:szCs w:val="30"/>
          <w:lang w:val="en-US" w:eastAsia="zh-CN"/>
        </w:rPr>
        <w:t>责任人</w:t>
      </w:r>
      <w:r>
        <w:rPr>
          <w:rFonts w:hint="default" w:ascii="Times New Roman" w:hAnsi="Times New Roman" w:eastAsia="仿宋_GB2312" w:cs="Times New Roman"/>
          <w:snapToGrid w:val="0"/>
          <w:color w:val="auto"/>
          <w:kern w:val="0"/>
          <w:sz w:val="30"/>
          <w:szCs w:val="30"/>
        </w:rPr>
        <w:t>，应当切实履行疫情防控的安全责任，本</w:t>
      </w:r>
      <w:r>
        <w:rPr>
          <w:rFonts w:hint="default" w:ascii="Times New Roman" w:hAnsi="Times New Roman" w:eastAsia="仿宋_GB2312" w:cs="Times New Roman"/>
          <w:snapToGrid w:val="0"/>
          <w:color w:val="auto"/>
          <w:kern w:val="0"/>
          <w:sz w:val="30"/>
          <w:szCs w:val="30"/>
          <w:lang w:val="en-US" w:eastAsia="zh-CN"/>
        </w:rPr>
        <w:t>人</w:t>
      </w:r>
      <w:r>
        <w:rPr>
          <w:rFonts w:hint="default" w:ascii="Times New Roman" w:hAnsi="Times New Roman" w:eastAsia="仿宋_GB2312" w:cs="Times New Roman"/>
          <w:snapToGrid w:val="0"/>
          <w:color w:val="auto"/>
          <w:kern w:val="0"/>
          <w:sz w:val="30"/>
          <w:szCs w:val="30"/>
        </w:rPr>
        <w:t>郑重承诺：</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0" w:firstLineChars="200"/>
        <w:textAlignment w:val="auto"/>
        <w:rPr>
          <w:rFonts w:hint="default" w:ascii="Times New Roman" w:hAnsi="Times New Roman" w:eastAsia="仿宋_GB2312" w:cs="Times New Roman"/>
          <w:snapToGrid w:val="0"/>
          <w:color w:val="auto"/>
          <w:kern w:val="0"/>
          <w:sz w:val="30"/>
          <w:szCs w:val="30"/>
        </w:rPr>
      </w:pPr>
      <w:r>
        <w:rPr>
          <w:rFonts w:hint="default" w:ascii="Times New Roman" w:hAnsi="Times New Roman" w:eastAsia="仿宋_GB2312" w:cs="Times New Roman"/>
          <w:snapToGrid w:val="0"/>
          <w:color w:val="auto"/>
          <w:kern w:val="0"/>
          <w:sz w:val="30"/>
          <w:szCs w:val="30"/>
        </w:rPr>
        <w:t>1.自觉遵守国家、省、市新冠疫情防控各项规定和要求，无条件配合</w:t>
      </w:r>
      <w:r>
        <w:rPr>
          <w:rFonts w:hint="default" w:ascii="Times New Roman" w:hAnsi="Times New Roman" w:eastAsia="仿宋_GB2312" w:cs="Times New Roman"/>
          <w:snapToGrid w:val="0"/>
          <w:color w:val="auto"/>
          <w:kern w:val="0"/>
          <w:sz w:val="30"/>
          <w:szCs w:val="30"/>
          <w:lang w:val="en-US" w:eastAsia="zh-CN"/>
        </w:rPr>
        <w:t>特岗教师招聘工作</w:t>
      </w:r>
      <w:r>
        <w:rPr>
          <w:rFonts w:hint="default" w:ascii="Times New Roman" w:hAnsi="Times New Roman" w:eastAsia="仿宋_GB2312" w:cs="Times New Roman"/>
          <w:snapToGrid w:val="0"/>
          <w:color w:val="auto"/>
          <w:kern w:val="0"/>
          <w:sz w:val="30"/>
          <w:szCs w:val="30"/>
          <w:lang w:eastAsia="zh-CN"/>
        </w:rPr>
        <w:t>，</w:t>
      </w:r>
      <w:r>
        <w:rPr>
          <w:rFonts w:hint="default" w:ascii="Times New Roman" w:hAnsi="Times New Roman" w:eastAsia="仿宋_GB2312" w:cs="Times New Roman"/>
          <w:snapToGrid w:val="0"/>
          <w:color w:val="auto"/>
          <w:kern w:val="0"/>
          <w:sz w:val="30"/>
          <w:szCs w:val="30"/>
        </w:rPr>
        <w:t>做好疫情防控工作。</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0" w:firstLineChars="200"/>
        <w:textAlignment w:val="auto"/>
        <w:rPr>
          <w:rFonts w:hint="default" w:ascii="Times New Roman" w:hAnsi="Times New Roman" w:eastAsia="仿宋_GB2312" w:cs="Times New Roman"/>
          <w:snapToGrid w:val="0"/>
          <w:color w:val="000000"/>
          <w:kern w:val="0"/>
          <w:sz w:val="30"/>
          <w:szCs w:val="30"/>
        </w:rPr>
      </w:pPr>
      <w:r>
        <w:rPr>
          <w:rFonts w:hint="default" w:ascii="Times New Roman" w:hAnsi="Times New Roman" w:eastAsia="仿宋_GB2312" w:cs="Times New Roman"/>
          <w:snapToGrid w:val="0"/>
          <w:color w:val="000000"/>
          <w:kern w:val="0"/>
          <w:sz w:val="30"/>
          <w:szCs w:val="30"/>
        </w:rPr>
        <w:t>2.遵从</w:t>
      </w:r>
      <w:r>
        <w:rPr>
          <w:rFonts w:hint="default" w:ascii="Times New Roman" w:hAnsi="Times New Roman" w:eastAsia="仿宋_GB2312" w:cs="Times New Roman"/>
          <w:snapToGrid w:val="0"/>
          <w:color w:val="auto"/>
          <w:kern w:val="0"/>
          <w:sz w:val="30"/>
          <w:szCs w:val="30"/>
          <w:lang w:val="en-US" w:eastAsia="zh-CN"/>
        </w:rPr>
        <w:t>招聘期间疫情防控</w:t>
      </w:r>
      <w:r>
        <w:rPr>
          <w:rFonts w:hint="default" w:ascii="Times New Roman" w:hAnsi="Times New Roman" w:eastAsia="仿宋_GB2312" w:cs="Times New Roman"/>
          <w:snapToGrid w:val="0"/>
          <w:color w:val="000000"/>
          <w:kern w:val="0"/>
          <w:sz w:val="30"/>
          <w:szCs w:val="30"/>
        </w:rPr>
        <w:t>管理规定，自觉遵守戴口罩、体温检测和</w:t>
      </w:r>
      <w:r>
        <w:rPr>
          <w:rFonts w:hint="default" w:ascii="Times New Roman" w:hAnsi="Times New Roman" w:eastAsia="仿宋_GB2312" w:cs="Times New Roman"/>
          <w:snapToGrid w:val="0"/>
          <w:color w:val="000000"/>
          <w:kern w:val="0"/>
          <w:sz w:val="30"/>
          <w:szCs w:val="30"/>
          <w:lang w:val="en-US" w:eastAsia="zh-CN"/>
        </w:rPr>
        <w:t>出示健康码</w:t>
      </w:r>
      <w:r>
        <w:rPr>
          <w:rFonts w:hint="default" w:ascii="Times New Roman" w:hAnsi="Times New Roman" w:eastAsia="仿宋_GB2312" w:cs="Times New Roman"/>
          <w:snapToGrid w:val="0"/>
          <w:color w:val="000000"/>
          <w:kern w:val="0"/>
          <w:sz w:val="30"/>
          <w:szCs w:val="30"/>
        </w:rPr>
        <w:t>等相关规定。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0" w:firstLineChars="200"/>
        <w:textAlignment w:val="auto"/>
        <w:rPr>
          <w:rFonts w:hint="default" w:ascii="Times New Roman" w:hAnsi="Times New Roman" w:eastAsia="仿宋_GB2312" w:cs="Times New Roman"/>
          <w:snapToGrid w:val="0"/>
          <w:color w:val="000000"/>
          <w:kern w:val="0"/>
          <w:sz w:val="30"/>
          <w:szCs w:val="30"/>
        </w:rPr>
      </w:pPr>
      <w:r>
        <w:rPr>
          <w:rFonts w:hint="default" w:ascii="Times New Roman" w:hAnsi="Times New Roman" w:eastAsia="仿宋_GB2312" w:cs="Times New Roman"/>
          <w:snapToGrid w:val="0"/>
          <w:color w:val="000000"/>
          <w:kern w:val="0"/>
          <w:sz w:val="30"/>
          <w:szCs w:val="30"/>
        </w:rPr>
        <w:t>3.</w:t>
      </w:r>
      <w:r>
        <w:rPr>
          <w:rFonts w:hint="default" w:ascii="Times New Roman" w:hAnsi="Times New Roman" w:eastAsia="仿宋_GB2312" w:cs="Times New Roman"/>
          <w:snapToGrid w:val="0"/>
          <w:color w:val="000000"/>
          <w:kern w:val="0"/>
          <w:sz w:val="30"/>
          <w:szCs w:val="30"/>
          <w:lang w:val="en-US" w:eastAsia="zh-CN"/>
        </w:rPr>
        <w:t>招聘工作期间</w:t>
      </w:r>
      <w:r>
        <w:rPr>
          <w:rFonts w:hint="default" w:ascii="Times New Roman" w:hAnsi="Times New Roman" w:eastAsia="仿宋_GB2312" w:cs="Times New Roman"/>
          <w:snapToGrid w:val="0"/>
          <w:color w:val="000000"/>
          <w:kern w:val="0"/>
          <w:sz w:val="30"/>
          <w:szCs w:val="30"/>
        </w:rPr>
        <w:t>保证体温≤37.3℃</w:t>
      </w:r>
      <w:r>
        <w:rPr>
          <w:rFonts w:hint="eastAsia" w:ascii="Times New Roman" w:hAnsi="Times New Roman" w:eastAsia="仿宋_GB2312" w:cs="Times New Roman"/>
          <w:snapToGrid w:val="0"/>
          <w:color w:val="000000"/>
          <w:kern w:val="0"/>
          <w:sz w:val="30"/>
          <w:szCs w:val="30"/>
          <w:lang w:eastAsia="zh-CN"/>
        </w:rPr>
        <w:t>且</w:t>
      </w:r>
      <w:r>
        <w:rPr>
          <w:rFonts w:hint="default" w:ascii="Times New Roman" w:hAnsi="Times New Roman" w:eastAsia="仿宋_GB2312" w:cs="Times New Roman"/>
          <w:snapToGrid w:val="0"/>
          <w:color w:val="000000"/>
          <w:kern w:val="0"/>
          <w:sz w:val="30"/>
          <w:szCs w:val="30"/>
        </w:rPr>
        <w:t>没有咳嗽、乏力等可疑症状，如在</w:t>
      </w:r>
      <w:r>
        <w:rPr>
          <w:rFonts w:hint="default" w:ascii="Times New Roman" w:hAnsi="Times New Roman" w:eastAsia="仿宋_GB2312" w:cs="Times New Roman"/>
          <w:snapToGrid w:val="0"/>
          <w:color w:val="000000"/>
          <w:kern w:val="0"/>
          <w:sz w:val="30"/>
          <w:szCs w:val="30"/>
          <w:lang w:val="en-US" w:eastAsia="zh-CN"/>
        </w:rPr>
        <w:t>招聘工作期间出现</w:t>
      </w:r>
      <w:r>
        <w:rPr>
          <w:rFonts w:hint="default" w:ascii="Times New Roman" w:hAnsi="Times New Roman" w:eastAsia="仿宋_GB2312" w:cs="Times New Roman"/>
          <w:snapToGrid w:val="0"/>
          <w:color w:val="000000"/>
          <w:kern w:val="0"/>
          <w:sz w:val="30"/>
          <w:szCs w:val="30"/>
        </w:rPr>
        <w:t>以上症状将按照相关程序第一</w:t>
      </w:r>
      <w:r>
        <w:rPr>
          <w:rFonts w:hint="default" w:ascii="Times New Roman" w:hAnsi="Times New Roman" w:eastAsia="仿宋_GB2312" w:cs="Times New Roman"/>
          <w:snapToGrid w:val="0"/>
          <w:color w:val="000000"/>
          <w:kern w:val="0"/>
          <w:sz w:val="30"/>
          <w:szCs w:val="30"/>
          <w:lang w:val="en-US" w:eastAsia="zh-CN"/>
        </w:rPr>
        <w:t>时间</w:t>
      </w:r>
      <w:r>
        <w:rPr>
          <w:rFonts w:hint="default" w:ascii="Times New Roman" w:hAnsi="Times New Roman" w:eastAsia="仿宋_GB2312" w:cs="Times New Roman"/>
          <w:snapToGrid w:val="0"/>
          <w:color w:val="000000"/>
          <w:kern w:val="0"/>
          <w:sz w:val="30"/>
          <w:szCs w:val="30"/>
        </w:rPr>
        <w:t>报告。</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0" w:firstLineChars="200"/>
        <w:textAlignment w:val="auto"/>
        <w:rPr>
          <w:rFonts w:hint="default" w:ascii="Times New Roman" w:hAnsi="Times New Roman" w:eastAsia="仿宋_GB2312" w:cs="Times New Roman"/>
          <w:snapToGrid w:val="0"/>
          <w:color w:val="000000"/>
          <w:kern w:val="0"/>
          <w:sz w:val="30"/>
          <w:szCs w:val="30"/>
          <w:lang w:eastAsia="zh-CN"/>
        </w:rPr>
      </w:pPr>
      <w:r>
        <w:rPr>
          <w:rFonts w:hint="default" w:ascii="Times New Roman" w:hAnsi="Times New Roman" w:eastAsia="仿宋_GB2312" w:cs="Times New Roman"/>
          <w:snapToGrid w:val="0"/>
          <w:color w:val="000000"/>
          <w:kern w:val="0"/>
          <w:sz w:val="30"/>
          <w:szCs w:val="30"/>
        </w:rPr>
        <w:t>4.</w:t>
      </w:r>
      <w:r>
        <w:rPr>
          <w:rFonts w:hint="default" w:ascii="Times New Roman" w:hAnsi="Times New Roman" w:eastAsia="仿宋_GB2312" w:cs="Times New Roman"/>
          <w:snapToGrid w:val="0"/>
          <w:color w:val="000000"/>
          <w:kern w:val="0"/>
          <w:sz w:val="30"/>
          <w:szCs w:val="30"/>
          <w:lang w:val="en-US" w:eastAsia="zh-CN"/>
        </w:rPr>
        <w:t>本人承诺</w:t>
      </w:r>
      <w:r>
        <w:rPr>
          <w:rFonts w:hint="default" w:ascii="Times New Roman" w:hAnsi="Times New Roman" w:eastAsia="仿宋_GB2312" w:cs="Times New Roman"/>
          <w:snapToGrid w:val="0"/>
          <w:color w:val="000000"/>
          <w:kern w:val="0"/>
          <w:sz w:val="30"/>
          <w:szCs w:val="30"/>
        </w:rPr>
        <w:t>14天</w:t>
      </w:r>
      <w:r>
        <w:rPr>
          <w:rFonts w:hint="default" w:ascii="Times New Roman" w:hAnsi="Times New Roman" w:eastAsia="仿宋_GB2312" w:cs="Times New Roman"/>
          <w:snapToGrid w:val="0"/>
          <w:color w:val="000000"/>
          <w:kern w:val="0"/>
          <w:sz w:val="30"/>
          <w:szCs w:val="30"/>
          <w:lang w:val="en-US" w:eastAsia="zh-CN"/>
        </w:rPr>
        <w:t>内</w:t>
      </w:r>
      <w:r>
        <w:rPr>
          <w:rFonts w:hint="default" w:ascii="Times New Roman" w:hAnsi="Times New Roman" w:eastAsia="仿宋_GB2312" w:cs="Times New Roman"/>
          <w:snapToGrid w:val="0"/>
          <w:color w:val="000000"/>
          <w:kern w:val="0"/>
          <w:sz w:val="30"/>
          <w:szCs w:val="30"/>
          <w:lang w:eastAsia="zh-CN"/>
        </w:rPr>
        <w:t>无中高风险地区旅居史</w:t>
      </w:r>
      <w:r>
        <w:rPr>
          <w:rFonts w:hint="default" w:ascii="Times New Roman" w:hAnsi="Times New Roman" w:eastAsia="仿宋_GB2312" w:cs="Times New Roman"/>
          <w:snapToGrid w:val="0"/>
          <w:color w:val="000000"/>
          <w:kern w:val="0"/>
          <w:sz w:val="30"/>
          <w:szCs w:val="30"/>
          <w:lang w:val="en-US" w:eastAsia="zh-CN"/>
        </w:rPr>
        <w:t>或重点人群接触史</w:t>
      </w:r>
      <w:r>
        <w:rPr>
          <w:rFonts w:hint="default" w:ascii="Times New Roman" w:hAnsi="Times New Roman" w:eastAsia="仿宋_GB2312" w:cs="Times New Roman"/>
          <w:snapToGrid w:val="0"/>
          <w:color w:val="000000"/>
          <w:kern w:val="0"/>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4800" w:firstLineChars="1600"/>
        <w:jc w:val="both"/>
        <w:textAlignment w:val="auto"/>
        <w:rPr>
          <w:rFonts w:hint="default" w:ascii="Times New Roman" w:hAnsi="Times New Roman" w:eastAsia="仿宋_GB2312" w:cs="Times New Roman"/>
          <w:snapToGrid w:val="0"/>
          <w:color w:val="000000"/>
          <w:kern w:val="0"/>
          <w:sz w:val="30"/>
          <w:szCs w:val="30"/>
          <w:lang w:eastAsia="zh-CN"/>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3900" w:firstLineChars="1300"/>
        <w:jc w:val="center"/>
        <w:textAlignment w:val="auto"/>
        <w:rPr>
          <w:rFonts w:hint="default" w:ascii="Times New Roman" w:hAnsi="Times New Roman" w:eastAsia="仿宋_GB2312" w:cs="Times New Roman"/>
          <w:snapToGrid w:val="0"/>
          <w:color w:val="000000"/>
          <w:kern w:val="0"/>
          <w:sz w:val="30"/>
          <w:szCs w:val="30"/>
        </w:rPr>
      </w:pPr>
      <w:r>
        <w:rPr>
          <w:rFonts w:hint="default" w:ascii="Times New Roman" w:hAnsi="Times New Roman" w:eastAsia="仿宋_GB2312" w:cs="Times New Roman"/>
          <w:snapToGrid w:val="0"/>
          <w:color w:val="000000"/>
          <w:kern w:val="0"/>
          <w:sz w:val="30"/>
          <w:szCs w:val="30"/>
          <w:lang w:val="en-US" w:eastAsia="zh-CN"/>
        </w:rPr>
        <w:t>承诺人</w:t>
      </w:r>
      <w:r>
        <w:rPr>
          <w:rFonts w:hint="default" w:ascii="Times New Roman" w:hAnsi="Times New Roman" w:eastAsia="仿宋_GB2312" w:cs="Times New Roman"/>
          <w:snapToGrid w:val="0"/>
          <w:color w:val="000000"/>
          <w:kern w:val="0"/>
          <w:sz w:val="30"/>
          <w:szCs w:val="30"/>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5400" w:firstLineChars="1800"/>
        <w:jc w:val="both"/>
        <w:textAlignment w:val="auto"/>
        <w:rPr>
          <w:rFonts w:hint="default" w:ascii="Times New Roman" w:hAnsi="Times New Roman" w:cs="Times New Roman"/>
        </w:rPr>
      </w:pPr>
      <w:r>
        <w:rPr>
          <w:rFonts w:hint="default" w:ascii="Times New Roman" w:hAnsi="Times New Roman" w:eastAsia="仿宋_GB2312" w:cs="Times New Roman"/>
          <w:snapToGrid w:val="0"/>
          <w:color w:val="000000"/>
          <w:kern w:val="0"/>
          <w:sz w:val="30"/>
          <w:szCs w:val="30"/>
        </w:rPr>
        <w:t xml:space="preserve">2021年 </w:t>
      </w:r>
      <w:r>
        <w:rPr>
          <w:rFonts w:hint="default" w:ascii="Times New Roman" w:hAnsi="Times New Roman" w:eastAsia="仿宋_GB2312" w:cs="Times New Roman"/>
          <w:snapToGrid w:val="0"/>
          <w:color w:val="000000"/>
          <w:kern w:val="0"/>
          <w:sz w:val="30"/>
          <w:szCs w:val="30"/>
          <w:lang w:val="en-US" w:eastAsia="zh-CN"/>
        </w:rPr>
        <w:t xml:space="preserve"> </w:t>
      </w:r>
      <w:r>
        <w:rPr>
          <w:rFonts w:hint="default" w:ascii="Times New Roman" w:hAnsi="Times New Roman" w:eastAsia="仿宋_GB2312" w:cs="Times New Roman"/>
          <w:snapToGrid w:val="0"/>
          <w:color w:val="000000"/>
          <w:kern w:val="0"/>
          <w:sz w:val="30"/>
          <w:szCs w:val="30"/>
        </w:rPr>
        <w:t xml:space="preserve">月 </w:t>
      </w:r>
      <w:r>
        <w:rPr>
          <w:rFonts w:hint="default" w:ascii="Times New Roman" w:hAnsi="Times New Roman" w:eastAsia="仿宋_GB2312" w:cs="Times New Roman"/>
          <w:snapToGrid w:val="0"/>
          <w:color w:val="000000"/>
          <w:kern w:val="0"/>
          <w:sz w:val="30"/>
          <w:szCs w:val="30"/>
          <w:lang w:val="en-US" w:eastAsia="zh-CN"/>
        </w:rPr>
        <w:t xml:space="preserve"> </w:t>
      </w:r>
      <w:r>
        <w:rPr>
          <w:rFonts w:hint="default" w:ascii="Times New Roman" w:hAnsi="Times New Roman" w:eastAsia="仿宋_GB2312" w:cs="Times New Roman"/>
          <w:snapToGrid w:val="0"/>
          <w:color w:val="000000"/>
          <w:kern w:val="0"/>
          <w:sz w:val="30"/>
          <w:szCs w:val="30"/>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3</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ascii="宋体" w:hAnsi="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3</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19</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19</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18</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18</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D57D16"/>
    <w:rsid w:val="3E881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7">
    <w:name w:val="Hyperlink"/>
    <w:qFormat/>
    <w:uiPriority w:val="0"/>
    <w:rPr>
      <w:color w:val="0000FF"/>
      <w:u w:val="single"/>
    </w:rPr>
  </w:style>
  <w:style w:type="paragraph" w:customStyle="1" w:styleId="8">
    <w:name w:val="Body text|1"/>
    <w:basedOn w:val="1"/>
    <w:qFormat/>
    <w:uiPriority w:val="0"/>
    <w:pPr>
      <w:spacing w:line="377" w:lineRule="auto"/>
      <w:ind w:firstLine="400"/>
      <w:jc w:val="left"/>
    </w:pPr>
    <w:rPr>
      <w:rFonts w:ascii="宋体" w:hAnsi="宋体" w:cs="宋体"/>
      <w:color w:val="000000"/>
      <w:sz w:val="28"/>
      <w:szCs w:val="28"/>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2021-06-24T08:59:00Z</dcterms:created>
  <dc:creator>Administrator</dc:creator>
  <cp:lastModifiedBy>紫臆</cp:lastModifiedBy>
  <dcterms:modified xsi:type="dcterms:W3CDTF">2021-06-24T10:15:56Z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0093FE9851AD4002B37027399CD62060</vt:lpwstr>
  </property>
</Properties>
</file>