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遵义市银龄计划讲学计划申请表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965"/>
        <w:gridCol w:w="421"/>
        <w:gridCol w:w="700"/>
        <w:gridCol w:w="96"/>
        <w:gridCol w:w="1217"/>
        <w:gridCol w:w="1218"/>
        <w:gridCol w:w="1302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专长</w:t>
            </w: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退休前所在学校、任教学段入学科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教师资格证书编号</w:t>
            </w:r>
          </w:p>
        </w:tc>
        <w:tc>
          <w:tcPr>
            <w:tcW w:w="283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曾任职务</w:t>
            </w:r>
          </w:p>
        </w:tc>
        <w:tc>
          <w:tcPr>
            <w:tcW w:w="283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人才称号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3399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61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5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任教（工作）经历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所获最主要荣誉与奖励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4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退休前学校（单位）或主管部门意见</w:t>
            </w:r>
          </w:p>
        </w:tc>
        <w:tc>
          <w:tcPr>
            <w:tcW w:w="745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公章：            负责人（签名）：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098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393655B4"/>
    <w:rsid w:val="3936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2022-08-15T07:13:00Z</dcterms:created>
  <dc:creator>谜</dc:creator>
  <cp:lastModifiedBy>谜</cp:lastModifiedBy>
  <dcterms:modified xsi:type="dcterms:W3CDTF">2022-08-15T07:14:26Z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7C1EA4ADE9C24515BD0ABC1158094F53</vt:lpwstr>
  </property>
</Properties>
</file>