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件3</w:t>
      </w:r>
    </w:p>
    <w:p>
      <w:pPr>
        <w:spacing w:after="0" w:line="56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桐梓县就业困难人员认定表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36"/>
        <w:gridCol w:w="1202"/>
        <w:gridCol w:w="655"/>
        <w:gridCol w:w="832"/>
        <w:gridCol w:w="1397"/>
        <w:gridCol w:w="1188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就业创业证编号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户籍所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家庭居住地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登记失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业时间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失业原因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就业困难类型</w:t>
            </w:r>
          </w:p>
        </w:tc>
        <w:tc>
          <w:tcPr>
            <w:tcW w:w="724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4050失业人员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低保家庭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残疾人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长期失业人员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失地退捕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困难高校毕业生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零就业家庭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与申请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人关系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工作单位或学校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是否登记失业人员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月收入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本人承诺：以上所填信息均为本人真实、有效信息，如有虚假，后果自负。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申请人： </w:t>
            </w:r>
          </w:p>
          <w:p>
            <w:pPr>
              <w:widowControl/>
              <w:spacing w:after="0" w:line="24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社区意见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街道（乡、镇）人社中心意见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乡镇人民政府（街道办事处）意见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720" w:firstLineChars="300"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县（市、区）人力资源社会保障部门意见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1200" w:firstLineChars="5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</w:tr>
    </w:tbl>
    <w:p>
      <w:r>
        <w:rPr>
          <w:rFonts w:hint="eastAsia" w:ascii="仿宋" w:hAnsi="仿宋" w:eastAsia="仿宋" w:cs="仿宋"/>
          <w:color w:val="000000"/>
          <w:sz w:val="21"/>
          <w:szCs w:val="21"/>
          <w:lang w:eastAsia="zh-CN"/>
        </w:rPr>
        <w:t>说明：此表一式3份，县（市、区）、街道（乡、镇）公共就业服务机构和申请人各一份。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WI5NWQ4MjI2OWY0ZGU1YmE1NjQ3YTQ0N2RjNGYifQ=="/>
  </w:docVars>
  <w:rsids>
    <w:rsidRoot w:val="00000000"/>
    <w:rsid w:val="1E9E5342"/>
    <w:rsid w:val="3FBE445A"/>
    <w:rsid w:val="47B13DE9"/>
    <w:rsid w:val="494F2F13"/>
    <w:rsid w:val="65BD33D3"/>
    <w:rsid w:val="76C2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2022-07-27T02:48:00Z</dcterms:created>
  <dc:creator>Administrator</dc:creator>
  <cp:lastModifiedBy>左眼</cp:lastModifiedBy>
  <cp:lastPrinted>2023-09-06T00:43:00Z</cp:lastPrinted>
  <dcterms:modified xsi:type="dcterms:W3CDTF">2024-03-13T01:23:59Z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E96FC3DDB06F4295A73E5B8AFC3DB0FD_12</vt:lpwstr>
  </property>
</Properties>
</file>